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15F" w:rsidRPr="00647644" w:rsidRDefault="0042108A" w:rsidP="0022215F">
      <w:pPr>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066D87" w:rsidRDefault="00066D87" w:rsidP="0022215F">
                            <w:pPr>
                              <w:jc w:val="center"/>
                              <w:rPr>
                                <w:lang w:val="es-MX"/>
                              </w:rPr>
                            </w:pPr>
                            <w:r>
                              <w:rPr>
                                <w:lang w:val="es-MX"/>
                              </w:rPr>
                              <w:t>MINISTERIO DE OBRAS PUBLICAS Y TRANSPORTES</w:t>
                            </w:r>
                          </w:p>
                          <w:p w:rsidR="00066D87" w:rsidRDefault="00066D87" w:rsidP="0022215F">
                            <w:pPr>
                              <w:jc w:val="center"/>
                              <w:rPr>
                                <w:b/>
                                <w:lang w:val="es-MX"/>
                              </w:rPr>
                            </w:pPr>
                            <w:r>
                              <w:rPr>
                                <w:b/>
                                <w:lang w:val="es-MX"/>
                              </w:rPr>
                              <w:t>TRIBUNAL ADMINISTRATIVO DE TRANSPORTE</w:t>
                            </w:r>
                          </w:p>
                          <w:p w:rsidR="00066D87" w:rsidRPr="00721375" w:rsidRDefault="00066D87" w:rsidP="0022215F">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066D87" w:rsidRPr="00A40252" w:rsidRDefault="00066D87" w:rsidP="0022215F">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066D87" w:rsidRDefault="00066D87" w:rsidP="0022215F">
                      <w:pPr>
                        <w:jc w:val="center"/>
                        <w:rPr>
                          <w:lang w:val="es-MX"/>
                        </w:rPr>
                      </w:pPr>
                      <w:r>
                        <w:rPr>
                          <w:lang w:val="es-MX"/>
                        </w:rPr>
                        <w:t>MINISTERIO DE OBRAS PUBLICAS Y TRANSPORTES</w:t>
                      </w:r>
                    </w:p>
                    <w:p w:rsidR="00066D87" w:rsidRDefault="00066D87" w:rsidP="0022215F">
                      <w:pPr>
                        <w:jc w:val="center"/>
                        <w:rPr>
                          <w:b/>
                          <w:lang w:val="es-MX"/>
                        </w:rPr>
                      </w:pPr>
                      <w:r>
                        <w:rPr>
                          <w:b/>
                          <w:lang w:val="es-MX"/>
                        </w:rPr>
                        <w:t>TRIBUNAL ADMINISTRATIVO DE TRANSPORTE</w:t>
                      </w:r>
                    </w:p>
                    <w:p w:rsidR="00066D87" w:rsidRPr="00721375" w:rsidRDefault="00066D87" w:rsidP="0022215F">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066D87" w:rsidRPr="00A40252" w:rsidRDefault="00066D87" w:rsidP="0022215F">
                      <w:pPr>
                        <w:jc w:val="center"/>
                        <w:rPr>
                          <w:lang w:val="es-MX"/>
                        </w:rPr>
                      </w:pPr>
                      <w:r>
                        <w:rPr>
                          <w:lang w:val="es-MX"/>
                        </w:rPr>
                        <w:t>San José, Costa Rica</w:t>
                      </w:r>
                    </w:p>
                  </w:txbxContent>
                </v:textbox>
                <w10:wrap type="square"/>
              </v:shape>
            </w:pict>
          </mc:Fallback>
        </mc:AlternateContent>
      </w:r>
    </w:p>
    <w:p w:rsidR="0022215F" w:rsidRPr="00647644" w:rsidRDefault="0022215F" w:rsidP="0022215F">
      <w:pPr>
        <w:jc w:val="center"/>
        <w:rPr>
          <w:rFonts w:ascii="Verdana" w:hAnsi="Verdana"/>
          <w:lang w:val="es-MX"/>
        </w:rPr>
      </w:pPr>
    </w:p>
    <w:p w:rsidR="0022215F" w:rsidRPr="002801F2" w:rsidRDefault="0022215F" w:rsidP="0022215F">
      <w:pPr>
        <w:jc w:val="center"/>
        <w:rPr>
          <w:rFonts w:ascii="Verdana" w:hAnsi="Verdana"/>
          <w:b/>
          <w:sz w:val="22"/>
          <w:szCs w:val="22"/>
          <w:lang w:val="es-MX"/>
        </w:rPr>
      </w:pPr>
      <w:r>
        <w:rPr>
          <w:rFonts w:ascii="Verdana" w:hAnsi="Verdana"/>
          <w:b/>
          <w:sz w:val="22"/>
          <w:szCs w:val="22"/>
          <w:lang w:val="es-MX"/>
        </w:rPr>
        <w:t>RESOLUCION N. TAT-</w:t>
      </w:r>
      <w:r w:rsidR="00CE5759">
        <w:rPr>
          <w:rFonts w:ascii="Verdana" w:hAnsi="Verdana"/>
          <w:b/>
          <w:sz w:val="22"/>
          <w:szCs w:val="22"/>
          <w:lang w:val="es-MX"/>
        </w:rPr>
        <w:t>277</w:t>
      </w:r>
      <w:r w:rsidR="00807D12">
        <w:rPr>
          <w:rFonts w:ascii="Verdana" w:hAnsi="Verdana"/>
          <w:b/>
          <w:sz w:val="22"/>
          <w:szCs w:val="22"/>
          <w:lang w:val="es-MX"/>
        </w:rPr>
        <w:t>3</w:t>
      </w:r>
      <w:r>
        <w:rPr>
          <w:rFonts w:ascii="Verdana" w:hAnsi="Verdana"/>
          <w:b/>
          <w:sz w:val="22"/>
          <w:szCs w:val="22"/>
          <w:lang w:val="es-MX"/>
        </w:rPr>
        <w:t>-2015</w:t>
      </w:r>
    </w:p>
    <w:p w:rsidR="0022215F" w:rsidRPr="00884746" w:rsidRDefault="0022215F" w:rsidP="0022215F">
      <w:pPr>
        <w:jc w:val="center"/>
        <w:rPr>
          <w:rFonts w:ascii="Verdana" w:hAnsi="Verdana"/>
          <w:sz w:val="22"/>
          <w:szCs w:val="22"/>
          <w:lang w:val="es-MX"/>
        </w:rPr>
      </w:pPr>
    </w:p>
    <w:p w:rsidR="0022215F" w:rsidRPr="00884746" w:rsidRDefault="0022215F" w:rsidP="0022215F">
      <w:pPr>
        <w:jc w:val="center"/>
        <w:rPr>
          <w:rFonts w:ascii="Verdana" w:hAnsi="Verdana"/>
          <w:sz w:val="22"/>
          <w:szCs w:val="22"/>
        </w:rPr>
      </w:pPr>
    </w:p>
    <w:p w:rsidR="0022215F" w:rsidRPr="00884746" w:rsidRDefault="0022215F" w:rsidP="0022215F">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807D12">
        <w:rPr>
          <w:rFonts w:ascii="Verdana" w:hAnsi="Verdana"/>
          <w:sz w:val="22"/>
          <w:szCs w:val="22"/>
        </w:rPr>
        <w:t>doce horas diez minutos del veintiocho de agosto de</w:t>
      </w:r>
      <w:r>
        <w:rPr>
          <w:rFonts w:ascii="Verdana" w:hAnsi="Verdana"/>
          <w:sz w:val="22"/>
          <w:szCs w:val="22"/>
        </w:rPr>
        <w:t xml:space="preserve"> dos mil quince.</w:t>
      </w:r>
    </w:p>
    <w:p w:rsidR="0022215F" w:rsidRPr="00884746" w:rsidRDefault="0022215F" w:rsidP="0022215F">
      <w:pPr>
        <w:jc w:val="both"/>
        <w:rPr>
          <w:rFonts w:ascii="Verdana" w:hAnsi="Verdana"/>
          <w:b/>
          <w:sz w:val="22"/>
          <w:szCs w:val="22"/>
        </w:rPr>
      </w:pPr>
    </w:p>
    <w:p w:rsidR="0022215F" w:rsidRPr="00884746" w:rsidRDefault="0022215F" w:rsidP="0022215F">
      <w:pPr>
        <w:jc w:val="both"/>
        <w:rPr>
          <w:rFonts w:ascii="Verdana" w:hAnsi="Verdana"/>
          <w:b/>
          <w:sz w:val="22"/>
          <w:szCs w:val="22"/>
        </w:rPr>
      </w:pPr>
      <w:r w:rsidRPr="00884746">
        <w:rPr>
          <w:rFonts w:ascii="Verdana" w:hAnsi="Verdana"/>
          <w:smallCaps/>
          <w:sz w:val="22"/>
          <w:szCs w:val="22"/>
        </w:rPr>
        <w:t>Recurso de Apelación En Subsidio</w:t>
      </w:r>
      <w:r>
        <w:rPr>
          <w:rFonts w:ascii="Verdana" w:hAnsi="Verdana"/>
          <w:smallCaps/>
          <w:sz w:val="22"/>
          <w:szCs w:val="22"/>
        </w:rPr>
        <w:t xml:space="preserve"> y Nulidad Absoluta concomitante</w:t>
      </w:r>
      <w:r w:rsidRPr="00884746">
        <w:rPr>
          <w:rFonts w:ascii="Verdana" w:hAnsi="Verdana"/>
          <w:smallCaps/>
          <w:sz w:val="22"/>
          <w:szCs w:val="22"/>
        </w:rPr>
        <w:t xml:space="preserve">, </w:t>
      </w:r>
      <w:r w:rsidRPr="00884746">
        <w:rPr>
          <w:rFonts w:ascii="Verdana" w:hAnsi="Verdana"/>
          <w:sz w:val="22"/>
          <w:szCs w:val="22"/>
        </w:rPr>
        <w:t xml:space="preserve">interpuesto por </w:t>
      </w:r>
      <w:r>
        <w:rPr>
          <w:rFonts w:ascii="Verdana" w:hAnsi="Verdana"/>
          <w:sz w:val="22"/>
          <w:szCs w:val="22"/>
        </w:rPr>
        <w:t>el señor</w:t>
      </w:r>
      <w:r w:rsidRPr="00884746">
        <w:rPr>
          <w:rFonts w:ascii="Verdana" w:hAnsi="Verdana"/>
          <w:sz w:val="22"/>
          <w:szCs w:val="22"/>
        </w:rPr>
        <w:t xml:space="preserve"> </w:t>
      </w:r>
      <w:r w:rsidR="008A5EB4">
        <w:rPr>
          <w:rFonts w:ascii="Verdana" w:hAnsi="Verdana" w:cs="Arial"/>
          <w:b/>
          <w:sz w:val="22"/>
          <w:szCs w:val="22"/>
        </w:rPr>
        <w:t>N.M.S.</w:t>
      </w:r>
      <w:r w:rsidRPr="00265E69">
        <w:rPr>
          <w:rFonts w:ascii="Verdana" w:hAnsi="Verdana" w:cs="Arial"/>
          <w:b/>
          <w:sz w:val="22"/>
          <w:szCs w:val="22"/>
        </w:rPr>
        <w:t xml:space="preserve">, cédula de identidad </w:t>
      </w:r>
      <w:proofErr w:type="gramStart"/>
      <w:r w:rsidR="008A5EB4">
        <w:rPr>
          <w:rFonts w:ascii="Verdana" w:hAnsi="Verdana" w:cs="Arial"/>
          <w:b/>
          <w:sz w:val="22"/>
          <w:szCs w:val="22"/>
        </w:rPr>
        <w:t>XXX</w:t>
      </w:r>
      <w:r w:rsidRPr="00265E69">
        <w:rPr>
          <w:rFonts w:ascii="Verdana" w:hAnsi="Verdana" w:cs="Arial"/>
          <w:b/>
          <w:sz w:val="22"/>
          <w:szCs w:val="22"/>
        </w:rPr>
        <w:t>,</w:t>
      </w:r>
      <w:r w:rsidRPr="00265E69">
        <w:rPr>
          <w:rFonts w:ascii="Verdana" w:hAnsi="Verdana" w:cs="Arial"/>
          <w:sz w:val="22"/>
          <w:szCs w:val="22"/>
        </w:rPr>
        <w:t xml:space="preserve">  </w:t>
      </w:r>
      <w:r w:rsidRPr="00884746">
        <w:rPr>
          <w:rFonts w:ascii="Verdana" w:hAnsi="Verdana"/>
          <w:sz w:val="22"/>
          <w:szCs w:val="22"/>
        </w:rPr>
        <w:t>contra</w:t>
      </w:r>
      <w:proofErr w:type="gramEnd"/>
      <w:r w:rsidRPr="00884746">
        <w:rPr>
          <w:rFonts w:ascii="Verdana" w:hAnsi="Verdana"/>
          <w:b/>
          <w:sz w:val="22"/>
          <w:szCs w:val="22"/>
        </w:rPr>
        <w:t xml:space="preserve"> </w:t>
      </w:r>
      <w:r w:rsidRPr="00884746">
        <w:rPr>
          <w:rFonts w:ascii="Verdana" w:hAnsi="Verdana"/>
          <w:sz w:val="22"/>
          <w:szCs w:val="22"/>
        </w:rPr>
        <w:t xml:space="preserve">el </w:t>
      </w:r>
      <w:r w:rsidRPr="00265E69">
        <w:rPr>
          <w:rFonts w:ascii="Verdana" w:hAnsi="Verdana" w:cs="Arial"/>
          <w:b/>
          <w:sz w:val="22"/>
          <w:szCs w:val="22"/>
        </w:rPr>
        <w:t xml:space="preserve">Artículo </w:t>
      </w:r>
      <w:r>
        <w:rPr>
          <w:rFonts w:ascii="Verdana" w:hAnsi="Verdana" w:cs="Arial"/>
          <w:b/>
          <w:sz w:val="22"/>
          <w:szCs w:val="22"/>
        </w:rPr>
        <w:t>5.38</w:t>
      </w:r>
      <w:r w:rsidRPr="00265E69">
        <w:rPr>
          <w:rFonts w:ascii="Verdana" w:hAnsi="Verdana" w:cs="Arial"/>
          <w:b/>
          <w:sz w:val="22"/>
          <w:szCs w:val="22"/>
        </w:rPr>
        <w:t xml:space="preserve"> de la Sesión Ordinaria </w:t>
      </w:r>
      <w:r>
        <w:rPr>
          <w:rFonts w:ascii="Verdana" w:hAnsi="Verdana" w:cs="Arial"/>
          <w:b/>
          <w:sz w:val="22"/>
          <w:szCs w:val="22"/>
        </w:rPr>
        <w:t>01-2014 del 8 de enero de 2014</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149</w:t>
      </w:r>
      <w:r w:rsidRPr="00884746">
        <w:rPr>
          <w:rFonts w:ascii="Verdana" w:hAnsi="Verdana"/>
          <w:b/>
          <w:sz w:val="22"/>
          <w:szCs w:val="22"/>
        </w:rPr>
        <w:t>-1</w:t>
      </w:r>
      <w:r>
        <w:rPr>
          <w:rFonts w:ascii="Verdana" w:hAnsi="Verdana"/>
          <w:b/>
          <w:sz w:val="22"/>
          <w:szCs w:val="22"/>
        </w:rPr>
        <w:t>5</w:t>
      </w:r>
      <w:r w:rsidRPr="00884746">
        <w:rPr>
          <w:rFonts w:ascii="Verdana" w:hAnsi="Verdana"/>
          <w:b/>
          <w:sz w:val="22"/>
          <w:szCs w:val="22"/>
        </w:rPr>
        <w:t>.</w:t>
      </w:r>
    </w:p>
    <w:p w:rsidR="0022215F" w:rsidRPr="00884746" w:rsidRDefault="0022215F" w:rsidP="00903510">
      <w:pPr>
        <w:rPr>
          <w:rFonts w:ascii="Verdana" w:hAnsi="Verdana"/>
          <w:sz w:val="22"/>
          <w:szCs w:val="22"/>
          <w:lang w:val="es-MX"/>
        </w:rPr>
      </w:pPr>
    </w:p>
    <w:p w:rsidR="0022215F" w:rsidRPr="00884746" w:rsidRDefault="0022215F" w:rsidP="00903510">
      <w:pPr>
        <w:rPr>
          <w:rFonts w:ascii="Verdana" w:hAnsi="Verdana"/>
          <w:sz w:val="22"/>
          <w:szCs w:val="22"/>
          <w:lang w:val="es-MX"/>
        </w:rPr>
      </w:pPr>
    </w:p>
    <w:p w:rsidR="0022215F" w:rsidRPr="00884746" w:rsidRDefault="0022215F" w:rsidP="0022215F">
      <w:pPr>
        <w:jc w:val="center"/>
        <w:rPr>
          <w:rFonts w:ascii="Verdana" w:hAnsi="Verdana"/>
          <w:b/>
          <w:sz w:val="22"/>
          <w:szCs w:val="22"/>
          <w:lang w:val="es-MX"/>
        </w:rPr>
      </w:pPr>
      <w:r w:rsidRPr="00884746">
        <w:rPr>
          <w:rFonts w:ascii="Verdana" w:hAnsi="Verdana"/>
          <w:b/>
          <w:sz w:val="22"/>
          <w:szCs w:val="22"/>
          <w:lang w:val="es-MX"/>
        </w:rPr>
        <w:t>RESULTANDO</w:t>
      </w:r>
    </w:p>
    <w:p w:rsidR="0022215F" w:rsidRDefault="0022215F" w:rsidP="0022215F">
      <w:pPr>
        <w:jc w:val="both"/>
        <w:rPr>
          <w:rFonts w:ascii="Verdana" w:hAnsi="Verdana"/>
          <w:b/>
          <w:sz w:val="22"/>
          <w:szCs w:val="22"/>
          <w:lang w:val="es-MX"/>
        </w:rPr>
      </w:pPr>
    </w:p>
    <w:p w:rsidR="00903510" w:rsidRPr="00884746" w:rsidRDefault="00903510" w:rsidP="0022215F">
      <w:pPr>
        <w:jc w:val="both"/>
        <w:rPr>
          <w:rFonts w:ascii="Verdana" w:hAnsi="Verdana"/>
          <w:sz w:val="22"/>
          <w:szCs w:val="22"/>
          <w:lang w:val="es-MX"/>
        </w:rPr>
      </w:pPr>
    </w:p>
    <w:p w:rsidR="0022215F" w:rsidRPr="004210DF" w:rsidRDefault="0022215F" w:rsidP="0022215F">
      <w:pPr>
        <w:pStyle w:val="Default"/>
        <w:jc w:val="both"/>
        <w:rPr>
          <w:rFonts w:ascii="Verdana" w:hAnsi="Verdana"/>
          <w:color w:val="auto"/>
          <w:sz w:val="22"/>
          <w:szCs w:val="22"/>
        </w:rPr>
      </w:pPr>
      <w:r w:rsidRPr="00884746">
        <w:rPr>
          <w:rFonts w:ascii="Verdana" w:hAnsi="Verdana"/>
          <w:b/>
          <w:sz w:val="22"/>
          <w:szCs w:val="22"/>
          <w:lang w:val="es-MX"/>
        </w:rPr>
        <w:t>PRIMERO:</w:t>
      </w:r>
      <w:r>
        <w:rPr>
          <w:rFonts w:ascii="Verdana" w:hAnsi="Verdana"/>
          <w:b/>
          <w:sz w:val="22"/>
          <w:szCs w:val="22"/>
          <w:lang w:val="es-MX"/>
        </w:rPr>
        <w:t xml:space="preserve"> </w:t>
      </w:r>
      <w:r w:rsidRPr="00DA7F67">
        <w:rPr>
          <w:rFonts w:ascii="Verdana" w:hAnsi="Verdana"/>
          <w:sz w:val="22"/>
          <w:szCs w:val="22"/>
          <w:lang w:val="es-MX"/>
        </w:rPr>
        <w:t>L</w:t>
      </w:r>
      <w:r>
        <w:rPr>
          <w:rFonts w:ascii="Verdana" w:hAnsi="Verdana"/>
          <w:sz w:val="22"/>
          <w:szCs w:val="22"/>
        </w:rPr>
        <w:t xml:space="preserve">a Junta Directiva del Consejo de Transporte Público, mediante </w:t>
      </w:r>
      <w:r w:rsidRPr="00265E69">
        <w:rPr>
          <w:rFonts w:ascii="Verdana" w:hAnsi="Verdana" w:cs="Arial"/>
          <w:b/>
          <w:sz w:val="22"/>
          <w:szCs w:val="22"/>
        </w:rPr>
        <w:t xml:space="preserve">Artículo </w:t>
      </w:r>
      <w:r>
        <w:rPr>
          <w:rFonts w:ascii="Verdana" w:hAnsi="Verdana" w:cs="Arial"/>
          <w:b/>
          <w:sz w:val="22"/>
          <w:szCs w:val="22"/>
        </w:rPr>
        <w:t>5.38</w:t>
      </w:r>
      <w:r w:rsidRPr="00265E69">
        <w:rPr>
          <w:rFonts w:ascii="Verdana" w:hAnsi="Verdana" w:cs="Arial"/>
          <w:b/>
          <w:sz w:val="22"/>
          <w:szCs w:val="22"/>
        </w:rPr>
        <w:t xml:space="preserve"> de la Sesión Ordinaria </w:t>
      </w:r>
      <w:r>
        <w:rPr>
          <w:rFonts w:ascii="Verdana" w:hAnsi="Verdana" w:cs="Arial"/>
          <w:b/>
          <w:sz w:val="22"/>
          <w:szCs w:val="22"/>
        </w:rPr>
        <w:t>01-2014 del 8 de enero de 2014</w:t>
      </w:r>
      <w:r>
        <w:rPr>
          <w:rFonts w:ascii="Verdana" w:hAnsi="Verdana"/>
          <w:sz w:val="22"/>
          <w:szCs w:val="22"/>
        </w:rPr>
        <w:t xml:space="preserve"> conoce y avala el </w:t>
      </w:r>
      <w:r w:rsidRPr="00FC4069">
        <w:rPr>
          <w:rFonts w:ascii="Verdana" w:hAnsi="Verdana"/>
          <w:b/>
          <w:sz w:val="22"/>
          <w:szCs w:val="22"/>
        </w:rPr>
        <w:t>Informe DAJ 201</w:t>
      </w:r>
      <w:r>
        <w:rPr>
          <w:rFonts w:ascii="Verdana" w:hAnsi="Verdana"/>
          <w:b/>
          <w:sz w:val="22"/>
          <w:szCs w:val="22"/>
        </w:rPr>
        <w:t>3</w:t>
      </w:r>
      <w:r w:rsidRPr="00FC4069">
        <w:rPr>
          <w:rFonts w:ascii="Verdana" w:hAnsi="Verdana"/>
          <w:b/>
          <w:sz w:val="22"/>
          <w:szCs w:val="22"/>
        </w:rPr>
        <w:t>-00</w:t>
      </w:r>
      <w:r>
        <w:rPr>
          <w:rFonts w:ascii="Verdana" w:hAnsi="Verdana"/>
          <w:b/>
          <w:sz w:val="22"/>
          <w:szCs w:val="22"/>
        </w:rPr>
        <w:t>6368</w:t>
      </w:r>
      <w:r w:rsidRPr="00FC4069">
        <w:rPr>
          <w:rFonts w:ascii="Verdana" w:hAnsi="Verdana"/>
          <w:b/>
          <w:sz w:val="22"/>
          <w:szCs w:val="22"/>
        </w:rPr>
        <w:t xml:space="preserve"> de </w:t>
      </w:r>
      <w:r>
        <w:rPr>
          <w:rFonts w:ascii="Verdana" w:hAnsi="Verdana"/>
          <w:b/>
          <w:sz w:val="22"/>
          <w:szCs w:val="22"/>
        </w:rPr>
        <w:t>5 de diciembre de 2013</w:t>
      </w:r>
      <w:r>
        <w:rPr>
          <w:rFonts w:ascii="Verdana" w:hAnsi="Verdana"/>
          <w:sz w:val="22"/>
          <w:szCs w:val="22"/>
        </w:rPr>
        <w:t xml:space="preserve">  </w:t>
      </w:r>
      <w:r w:rsidRPr="00FC4069">
        <w:rPr>
          <w:rFonts w:ascii="Verdana" w:hAnsi="Verdana"/>
          <w:b/>
          <w:sz w:val="22"/>
          <w:szCs w:val="22"/>
        </w:rPr>
        <w:t>de la Dirección de Asuntos Jurídicos</w:t>
      </w:r>
      <w:r>
        <w:rPr>
          <w:rFonts w:ascii="Verdana" w:hAnsi="Verdana"/>
          <w:sz w:val="22"/>
          <w:szCs w:val="22"/>
        </w:rPr>
        <w:t xml:space="preserve"> y dispone </w:t>
      </w:r>
      <w:r w:rsidRPr="00FC4069">
        <w:rPr>
          <w:rFonts w:ascii="Verdana" w:hAnsi="Verdana"/>
          <w:i/>
          <w:sz w:val="22"/>
          <w:szCs w:val="22"/>
        </w:rPr>
        <w:t>“Archivar la solicitud y cancelar el derecho de concesión</w:t>
      </w:r>
      <w:r w:rsidR="00951217">
        <w:rPr>
          <w:rFonts w:ascii="Verdana" w:hAnsi="Verdana"/>
          <w:i/>
          <w:sz w:val="22"/>
          <w:szCs w:val="22"/>
        </w:rPr>
        <w:t xml:space="preserve"> de la placa </w:t>
      </w:r>
      <w:r w:rsidR="008A5EB4">
        <w:rPr>
          <w:rFonts w:ascii="Verdana" w:hAnsi="Verdana"/>
          <w:i/>
          <w:sz w:val="22"/>
          <w:szCs w:val="22"/>
        </w:rPr>
        <w:t>XXX</w:t>
      </w:r>
      <w:r w:rsidRPr="00FC4069">
        <w:rPr>
          <w:rFonts w:ascii="Verdana" w:hAnsi="Verdana"/>
          <w:i/>
          <w:sz w:val="22"/>
          <w:szCs w:val="22"/>
        </w:rPr>
        <w:t>,</w:t>
      </w:r>
      <w:r w:rsidR="00951217">
        <w:rPr>
          <w:rFonts w:ascii="Verdana" w:hAnsi="Verdana"/>
          <w:i/>
          <w:sz w:val="22"/>
          <w:szCs w:val="22"/>
        </w:rPr>
        <w:t xml:space="preserve"> en razón que el </w:t>
      </w:r>
      <w:proofErr w:type="spellStart"/>
      <w:r w:rsidR="00951217">
        <w:rPr>
          <w:rFonts w:ascii="Verdana" w:hAnsi="Verdana"/>
          <w:i/>
          <w:sz w:val="22"/>
          <w:szCs w:val="22"/>
        </w:rPr>
        <w:t>gestionante</w:t>
      </w:r>
      <w:proofErr w:type="spellEnd"/>
      <w:r w:rsidR="00951217">
        <w:rPr>
          <w:rFonts w:ascii="Verdana" w:hAnsi="Verdana"/>
          <w:i/>
          <w:sz w:val="22"/>
          <w:szCs w:val="22"/>
        </w:rPr>
        <w:t xml:space="preserve"> </w:t>
      </w:r>
      <w:r w:rsidRPr="00FC4069">
        <w:rPr>
          <w:rFonts w:ascii="Verdana" w:hAnsi="Verdana"/>
          <w:i/>
          <w:sz w:val="22"/>
          <w:szCs w:val="22"/>
        </w:rPr>
        <w:t xml:space="preserve"> no </w:t>
      </w:r>
      <w:r w:rsidR="00951217">
        <w:rPr>
          <w:rFonts w:ascii="Verdana" w:hAnsi="Verdana"/>
          <w:i/>
          <w:sz w:val="22"/>
          <w:szCs w:val="22"/>
        </w:rPr>
        <w:t xml:space="preserve">ha </w:t>
      </w:r>
      <w:r w:rsidRPr="00FC4069">
        <w:rPr>
          <w:rFonts w:ascii="Verdana" w:hAnsi="Verdana"/>
          <w:i/>
          <w:sz w:val="22"/>
          <w:szCs w:val="22"/>
        </w:rPr>
        <w:t>cumpli</w:t>
      </w:r>
      <w:r w:rsidR="00951217">
        <w:rPr>
          <w:rFonts w:ascii="Verdana" w:hAnsi="Verdana"/>
          <w:i/>
          <w:sz w:val="22"/>
          <w:szCs w:val="22"/>
        </w:rPr>
        <w:t>do con la totalidad</w:t>
      </w:r>
      <w:r w:rsidRPr="00FC4069">
        <w:rPr>
          <w:rFonts w:ascii="Verdana" w:hAnsi="Verdana"/>
          <w:i/>
          <w:sz w:val="22"/>
          <w:szCs w:val="22"/>
        </w:rPr>
        <w:t xml:space="preserve"> </w:t>
      </w:r>
      <w:r w:rsidR="00951217">
        <w:rPr>
          <w:rFonts w:ascii="Verdana" w:hAnsi="Verdana"/>
          <w:i/>
          <w:sz w:val="22"/>
          <w:szCs w:val="22"/>
        </w:rPr>
        <w:t>de requisitos solicitados, dentro del plazo conferido por la Junta Directiva de este Consejo mediante el acuerdo 5.5.79 de la Sesión Ordinaria 15-2013</w:t>
      </w:r>
      <w:r w:rsidRPr="00FC4069">
        <w:rPr>
          <w:rFonts w:ascii="Verdana" w:hAnsi="Verdana"/>
          <w:i/>
          <w:sz w:val="22"/>
          <w:szCs w:val="22"/>
        </w:rPr>
        <w:t>”</w:t>
      </w:r>
      <w:r>
        <w:rPr>
          <w:rFonts w:ascii="Verdana" w:hAnsi="Verdana"/>
          <w:sz w:val="22"/>
          <w:szCs w:val="22"/>
        </w:rPr>
        <w:t>.</w:t>
      </w:r>
      <w:r w:rsidRPr="009A6ABB">
        <w:rPr>
          <w:rFonts w:ascii="Verdana" w:hAnsi="Verdana"/>
          <w:sz w:val="22"/>
          <w:szCs w:val="22"/>
        </w:rPr>
        <w:t xml:space="preserve"> </w:t>
      </w:r>
      <w:r>
        <w:rPr>
          <w:rFonts w:ascii="Verdana" w:hAnsi="Verdana"/>
          <w:sz w:val="22"/>
          <w:szCs w:val="22"/>
        </w:rPr>
        <w:t>(</w:t>
      </w:r>
      <w:r w:rsidRPr="004210DF">
        <w:rPr>
          <w:rFonts w:ascii="Verdana" w:hAnsi="Verdana"/>
          <w:color w:val="auto"/>
          <w:sz w:val="22"/>
          <w:szCs w:val="22"/>
        </w:rPr>
        <w:t xml:space="preserve">Léase folio  </w:t>
      </w:r>
      <w:r w:rsidR="00951217">
        <w:rPr>
          <w:rFonts w:ascii="Verdana" w:hAnsi="Verdana"/>
          <w:color w:val="auto"/>
          <w:sz w:val="22"/>
          <w:szCs w:val="22"/>
        </w:rPr>
        <w:t>17</w:t>
      </w:r>
      <w:r w:rsidRPr="004210DF">
        <w:rPr>
          <w:rFonts w:ascii="Verdana" w:hAnsi="Verdana"/>
          <w:color w:val="auto"/>
          <w:sz w:val="22"/>
          <w:szCs w:val="22"/>
        </w:rPr>
        <w:t xml:space="preserve">  del expediente administrativo)</w:t>
      </w:r>
    </w:p>
    <w:p w:rsidR="0022215F" w:rsidRPr="00F13F52" w:rsidRDefault="0022215F" w:rsidP="0022215F">
      <w:pPr>
        <w:jc w:val="both"/>
        <w:rPr>
          <w:rFonts w:ascii="Verdana" w:hAnsi="Verdana"/>
          <w:color w:val="FF0000"/>
          <w:sz w:val="22"/>
          <w:szCs w:val="22"/>
        </w:rPr>
      </w:pPr>
    </w:p>
    <w:p w:rsidR="0022215F" w:rsidRDefault="0022215F" w:rsidP="0022215F">
      <w:pPr>
        <w:jc w:val="both"/>
        <w:rPr>
          <w:rFonts w:ascii="Verdana" w:hAnsi="Verdana"/>
          <w:sz w:val="22"/>
          <w:szCs w:val="22"/>
        </w:rPr>
      </w:pPr>
    </w:p>
    <w:p w:rsidR="0022215F" w:rsidRDefault="0022215F" w:rsidP="0022215F">
      <w:pPr>
        <w:jc w:val="both"/>
        <w:rPr>
          <w:rFonts w:ascii="Verdana" w:hAnsi="Verdana"/>
          <w:sz w:val="22"/>
          <w:szCs w:val="22"/>
        </w:rPr>
      </w:pPr>
      <w:r w:rsidRPr="00884746">
        <w:rPr>
          <w:rFonts w:ascii="Verdana" w:hAnsi="Verdana"/>
          <w:b/>
          <w:sz w:val="22"/>
          <w:szCs w:val="22"/>
          <w:lang w:val="es-MX"/>
        </w:rPr>
        <w:t>SEGUNDO:</w:t>
      </w:r>
      <w:r w:rsidR="00951217">
        <w:rPr>
          <w:rFonts w:ascii="Verdana" w:hAnsi="Verdana"/>
          <w:b/>
          <w:sz w:val="22"/>
          <w:szCs w:val="22"/>
          <w:lang w:val="es-MX"/>
        </w:rPr>
        <w:t xml:space="preserve"> </w:t>
      </w:r>
      <w:r w:rsidR="00951217" w:rsidRPr="00951217">
        <w:rPr>
          <w:rFonts w:ascii="Verdana" w:hAnsi="Verdana"/>
          <w:sz w:val="22"/>
          <w:szCs w:val="22"/>
          <w:lang w:val="es-MX"/>
        </w:rPr>
        <w:t>El</w:t>
      </w:r>
      <w:r w:rsidR="00951217">
        <w:rPr>
          <w:rFonts w:ascii="Verdana" w:hAnsi="Verdana"/>
          <w:b/>
          <w:sz w:val="22"/>
          <w:szCs w:val="22"/>
          <w:lang w:val="es-MX"/>
        </w:rPr>
        <w:t xml:space="preserve"> </w:t>
      </w:r>
      <w:r w:rsidRPr="00884746">
        <w:rPr>
          <w:rFonts w:ascii="Verdana" w:hAnsi="Verdana"/>
          <w:sz w:val="22"/>
          <w:szCs w:val="22"/>
          <w:lang w:val="es-MX"/>
        </w:rPr>
        <w:t xml:space="preserve"> </w:t>
      </w:r>
      <w:r>
        <w:rPr>
          <w:rFonts w:ascii="Verdana" w:hAnsi="Verdana"/>
          <w:sz w:val="22"/>
          <w:szCs w:val="22"/>
        </w:rPr>
        <w:t xml:space="preserve">recurrente </w:t>
      </w:r>
      <w:r w:rsidRPr="00884746">
        <w:rPr>
          <w:rFonts w:ascii="Verdana" w:hAnsi="Verdana"/>
          <w:sz w:val="22"/>
          <w:szCs w:val="22"/>
        </w:rPr>
        <w:t>manifiesta</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 xml:space="preserve">de impugnación lo siguiente: (Léanse folios </w:t>
      </w:r>
      <w:r w:rsidR="00951217">
        <w:rPr>
          <w:rFonts w:ascii="Verdana" w:hAnsi="Verdana"/>
          <w:sz w:val="22"/>
          <w:szCs w:val="22"/>
        </w:rPr>
        <w:t xml:space="preserve">61 </w:t>
      </w:r>
      <w:r>
        <w:rPr>
          <w:rFonts w:ascii="Verdana" w:hAnsi="Verdana"/>
          <w:sz w:val="22"/>
          <w:szCs w:val="22"/>
        </w:rPr>
        <w:t xml:space="preserve">a </w:t>
      </w:r>
      <w:r w:rsidR="00951217">
        <w:rPr>
          <w:rFonts w:ascii="Verdana" w:hAnsi="Verdana"/>
          <w:sz w:val="22"/>
          <w:szCs w:val="22"/>
        </w:rPr>
        <w:t>65</w:t>
      </w:r>
      <w:r>
        <w:rPr>
          <w:rFonts w:ascii="Verdana" w:hAnsi="Verdana"/>
          <w:sz w:val="22"/>
          <w:szCs w:val="22"/>
        </w:rPr>
        <w:t xml:space="preserve"> del expediente administrativo)</w:t>
      </w:r>
    </w:p>
    <w:p w:rsidR="0022215F" w:rsidRDefault="0022215F" w:rsidP="0022215F">
      <w:pPr>
        <w:jc w:val="both"/>
        <w:rPr>
          <w:rFonts w:ascii="Verdana" w:hAnsi="Verdana"/>
          <w:sz w:val="22"/>
          <w:szCs w:val="22"/>
        </w:rPr>
      </w:pPr>
    </w:p>
    <w:p w:rsidR="0022215F" w:rsidRDefault="0022215F" w:rsidP="0022215F">
      <w:pPr>
        <w:jc w:val="both"/>
        <w:rPr>
          <w:rFonts w:ascii="Verdana" w:hAnsi="Verdana"/>
          <w:sz w:val="22"/>
          <w:szCs w:val="22"/>
        </w:rPr>
      </w:pPr>
      <w:r>
        <w:rPr>
          <w:rFonts w:ascii="Verdana" w:hAnsi="Verdana"/>
          <w:sz w:val="22"/>
          <w:szCs w:val="22"/>
        </w:rPr>
        <w:t>a</w:t>
      </w:r>
      <w:proofErr w:type="gramStart"/>
      <w:r>
        <w:rPr>
          <w:rFonts w:ascii="Verdana" w:hAnsi="Verdana"/>
          <w:sz w:val="22"/>
          <w:szCs w:val="22"/>
        </w:rPr>
        <w:t>).-</w:t>
      </w:r>
      <w:proofErr w:type="gramEnd"/>
      <w:r>
        <w:rPr>
          <w:rFonts w:ascii="Verdana" w:hAnsi="Verdana"/>
          <w:sz w:val="22"/>
          <w:szCs w:val="22"/>
        </w:rPr>
        <w:t xml:space="preserve"> </w:t>
      </w:r>
      <w:r w:rsidR="00951217">
        <w:rPr>
          <w:rFonts w:ascii="Verdana" w:hAnsi="Verdana"/>
          <w:sz w:val="22"/>
          <w:szCs w:val="22"/>
        </w:rPr>
        <w:t xml:space="preserve">Como heredero beneficiario de la concesión de taxi placas </w:t>
      </w:r>
      <w:r w:rsidR="008A5EB4">
        <w:rPr>
          <w:rFonts w:ascii="Verdana" w:hAnsi="Verdana"/>
          <w:sz w:val="22"/>
          <w:szCs w:val="22"/>
        </w:rPr>
        <w:t>XXX</w:t>
      </w:r>
      <w:r w:rsidR="00951217">
        <w:rPr>
          <w:rFonts w:ascii="Verdana" w:hAnsi="Verdana"/>
          <w:sz w:val="22"/>
          <w:szCs w:val="22"/>
        </w:rPr>
        <w:t xml:space="preserve"> de quien en vida perteneció al causante </w:t>
      </w:r>
      <w:r w:rsidR="008A5EB4">
        <w:rPr>
          <w:rFonts w:ascii="Verdana" w:hAnsi="Verdana"/>
          <w:sz w:val="22"/>
          <w:szCs w:val="22"/>
        </w:rPr>
        <w:t>M.J.T.</w:t>
      </w:r>
      <w:r w:rsidR="00951217">
        <w:rPr>
          <w:rFonts w:ascii="Verdana" w:hAnsi="Verdana"/>
          <w:sz w:val="22"/>
          <w:szCs w:val="22"/>
        </w:rPr>
        <w:t>, solicitó el respectivo traspaso mortis causa y cuyo trámite es en el campo notarial</w:t>
      </w:r>
      <w:r>
        <w:rPr>
          <w:rFonts w:ascii="Verdana" w:hAnsi="Verdana"/>
          <w:sz w:val="22"/>
          <w:szCs w:val="22"/>
        </w:rPr>
        <w:t>.</w:t>
      </w:r>
    </w:p>
    <w:p w:rsidR="0022215F" w:rsidRDefault="0022215F" w:rsidP="0022215F">
      <w:pPr>
        <w:jc w:val="both"/>
        <w:rPr>
          <w:rFonts w:ascii="Verdana" w:hAnsi="Verdana"/>
          <w:sz w:val="22"/>
          <w:szCs w:val="22"/>
        </w:rPr>
      </w:pPr>
    </w:p>
    <w:p w:rsidR="0022215F" w:rsidRDefault="0022215F" w:rsidP="0022215F">
      <w:pPr>
        <w:jc w:val="both"/>
        <w:rPr>
          <w:rFonts w:ascii="Verdana" w:hAnsi="Verdana"/>
          <w:sz w:val="22"/>
          <w:szCs w:val="22"/>
        </w:rPr>
      </w:pPr>
      <w:r>
        <w:rPr>
          <w:rFonts w:ascii="Verdana" w:hAnsi="Verdana"/>
          <w:sz w:val="22"/>
          <w:szCs w:val="22"/>
        </w:rPr>
        <w:t xml:space="preserve">b).- </w:t>
      </w:r>
      <w:r w:rsidR="00951217">
        <w:rPr>
          <w:rFonts w:ascii="Verdana" w:hAnsi="Verdana"/>
          <w:sz w:val="22"/>
          <w:szCs w:val="22"/>
        </w:rPr>
        <w:t>El procedimiento ante notario requiere una serie de requisitos que conlleven</w:t>
      </w:r>
      <w:r w:rsidR="00EA6060">
        <w:rPr>
          <w:rFonts w:ascii="Verdana" w:hAnsi="Verdana"/>
          <w:sz w:val="22"/>
          <w:szCs w:val="22"/>
        </w:rPr>
        <w:t xml:space="preserve"> etapas que dilatan la finalización y adjudicación de la citada concesión lo cual no fue analizado ni tomado en cuenta por  el Consejo de Transporte Público en el acuerdo impugnado, lo que lo vicia de motivación además de abarcar todas las cuestiones de hecho lo que violenta el principio del Debido Proceso</w:t>
      </w:r>
      <w:r>
        <w:rPr>
          <w:rFonts w:ascii="Verdana" w:hAnsi="Verdana"/>
          <w:sz w:val="22"/>
          <w:szCs w:val="22"/>
        </w:rPr>
        <w:t>.</w:t>
      </w:r>
    </w:p>
    <w:p w:rsidR="0022215F" w:rsidRDefault="0022215F" w:rsidP="0022215F">
      <w:pPr>
        <w:jc w:val="both"/>
        <w:rPr>
          <w:rFonts w:ascii="Verdana" w:hAnsi="Verdana"/>
          <w:sz w:val="22"/>
          <w:szCs w:val="22"/>
        </w:rPr>
      </w:pPr>
    </w:p>
    <w:p w:rsidR="0022215F" w:rsidRDefault="0022215F" w:rsidP="0022215F">
      <w:pPr>
        <w:jc w:val="both"/>
        <w:rPr>
          <w:rFonts w:ascii="Verdana" w:hAnsi="Verdana"/>
          <w:sz w:val="22"/>
          <w:szCs w:val="22"/>
        </w:rPr>
      </w:pPr>
      <w:r>
        <w:rPr>
          <w:rFonts w:ascii="Verdana" w:hAnsi="Verdana"/>
          <w:sz w:val="22"/>
          <w:szCs w:val="22"/>
        </w:rPr>
        <w:t xml:space="preserve">c).- </w:t>
      </w:r>
      <w:r w:rsidR="00CE5759">
        <w:rPr>
          <w:rFonts w:ascii="Verdana" w:hAnsi="Verdana"/>
          <w:sz w:val="22"/>
          <w:szCs w:val="22"/>
        </w:rPr>
        <w:t>E</w:t>
      </w:r>
      <w:r w:rsidR="00EA6060">
        <w:rPr>
          <w:rFonts w:ascii="Verdana" w:hAnsi="Verdana"/>
          <w:sz w:val="22"/>
          <w:szCs w:val="22"/>
        </w:rPr>
        <w:t>l acto impugnado</w:t>
      </w:r>
      <w:r w:rsidR="00CE5759">
        <w:rPr>
          <w:rFonts w:ascii="Verdana" w:hAnsi="Verdana"/>
          <w:sz w:val="22"/>
          <w:szCs w:val="22"/>
        </w:rPr>
        <w:t xml:space="preserve"> considera</w:t>
      </w:r>
      <w:r w:rsidR="00EA6060">
        <w:rPr>
          <w:rFonts w:ascii="Verdana" w:hAnsi="Verdana"/>
          <w:sz w:val="22"/>
          <w:szCs w:val="22"/>
        </w:rPr>
        <w:t xml:space="preserve"> que es invalido por encontrarse viciado de nulidad por causarle indefensión y violentar los requisitos elementales del Debido Proceso y carecer de motivo y contenido.</w:t>
      </w:r>
    </w:p>
    <w:p w:rsidR="0022215F" w:rsidRDefault="0022215F" w:rsidP="00EA6060">
      <w:pPr>
        <w:jc w:val="both"/>
        <w:rPr>
          <w:rFonts w:ascii="Verdana" w:hAnsi="Verdana"/>
          <w:sz w:val="22"/>
          <w:szCs w:val="22"/>
        </w:rPr>
      </w:pPr>
      <w:r>
        <w:rPr>
          <w:rFonts w:ascii="Verdana" w:hAnsi="Verdana"/>
          <w:sz w:val="22"/>
          <w:szCs w:val="22"/>
        </w:rPr>
        <w:t xml:space="preserve">d).- </w:t>
      </w:r>
      <w:r w:rsidR="00EA6060">
        <w:rPr>
          <w:rFonts w:ascii="Verdana" w:hAnsi="Verdana"/>
          <w:sz w:val="22"/>
          <w:szCs w:val="22"/>
        </w:rPr>
        <w:t>Solicita se suspendan los efectos del acto y se revoque y anule el mismo.</w:t>
      </w:r>
    </w:p>
    <w:p w:rsidR="0022215F" w:rsidRDefault="0022215F" w:rsidP="0022215F">
      <w:pPr>
        <w:jc w:val="both"/>
        <w:rPr>
          <w:rFonts w:ascii="Verdana" w:hAnsi="Verdana"/>
          <w:b/>
          <w:sz w:val="22"/>
          <w:szCs w:val="22"/>
        </w:rPr>
      </w:pPr>
    </w:p>
    <w:p w:rsidR="0022215F" w:rsidRPr="00884746" w:rsidRDefault="0022215F" w:rsidP="0022215F">
      <w:pPr>
        <w:jc w:val="both"/>
        <w:rPr>
          <w:rFonts w:ascii="Verdana" w:hAnsi="Verdana"/>
          <w:sz w:val="22"/>
          <w:szCs w:val="22"/>
          <w:lang w:val="es-MX"/>
        </w:rPr>
      </w:pPr>
      <w:r w:rsidRPr="00884746">
        <w:rPr>
          <w:rFonts w:ascii="Verdana" w:hAnsi="Verdana"/>
          <w:b/>
          <w:sz w:val="22"/>
          <w:szCs w:val="22"/>
          <w:lang w:val="es-MX"/>
        </w:rPr>
        <w:t>TERCERO:</w:t>
      </w:r>
      <w:r>
        <w:rPr>
          <w:rFonts w:ascii="Verdana" w:hAnsi="Verdana"/>
          <w:b/>
          <w:sz w:val="22"/>
          <w:szCs w:val="22"/>
          <w:lang w:val="es-MX"/>
        </w:rPr>
        <w:t xml:space="preserve"> </w:t>
      </w: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B47DF9">
        <w:rPr>
          <w:rFonts w:ascii="Verdana" w:hAnsi="Verdana"/>
          <w:b/>
          <w:sz w:val="22"/>
          <w:szCs w:val="22"/>
          <w:lang w:val="es-MX"/>
        </w:rPr>
        <w:t>Artículo 7.</w:t>
      </w:r>
      <w:r w:rsidR="00E922EF">
        <w:rPr>
          <w:rFonts w:ascii="Verdana" w:hAnsi="Verdana"/>
          <w:b/>
          <w:sz w:val="22"/>
          <w:szCs w:val="22"/>
          <w:lang w:val="es-MX"/>
        </w:rPr>
        <w:t>2</w:t>
      </w:r>
      <w:r w:rsidRPr="00B47DF9">
        <w:rPr>
          <w:rFonts w:ascii="Verdana" w:hAnsi="Verdana"/>
          <w:b/>
          <w:sz w:val="22"/>
          <w:szCs w:val="22"/>
          <w:lang w:val="es-MX"/>
        </w:rPr>
        <w:t>.</w:t>
      </w:r>
      <w:r w:rsidR="00E922EF">
        <w:rPr>
          <w:rFonts w:ascii="Verdana" w:hAnsi="Verdana"/>
          <w:b/>
          <w:sz w:val="22"/>
          <w:szCs w:val="22"/>
          <w:lang w:val="es-MX"/>
        </w:rPr>
        <w:t>7</w:t>
      </w:r>
      <w:r w:rsidRPr="00B47DF9">
        <w:rPr>
          <w:rFonts w:ascii="Verdana" w:hAnsi="Verdana"/>
          <w:b/>
          <w:sz w:val="22"/>
          <w:szCs w:val="22"/>
          <w:lang w:val="es-MX"/>
        </w:rPr>
        <w:t xml:space="preserve"> de la Sesión Ordinaria </w:t>
      </w:r>
      <w:r w:rsidR="00E922EF">
        <w:rPr>
          <w:rFonts w:ascii="Verdana" w:hAnsi="Verdana"/>
          <w:b/>
          <w:sz w:val="22"/>
          <w:szCs w:val="22"/>
          <w:lang w:val="es-MX"/>
        </w:rPr>
        <w:t>59</w:t>
      </w:r>
      <w:r w:rsidRPr="00B47DF9">
        <w:rPr>
          <w:rFonts w:ascii="Verdana" w:hAnsi="Verdana"/>
          <w:b/>
          <w:sz w:val="22"/>
          <w:szCs w:val="22"/>
          <w:lang w:val="es-MX"/>
        </w:rPr>
        <w:t xml:space="preserve">-2015 de </w:t>
      </w:r>
      <w:r w:rsidR="00E922EF">
        <w:rPr>
          <w:rFonts w:ascii="Verdana" w:hAnsi="Verdana"/>
          <w:b/>
          <w:sz w:val="22"/>
          <w:szCs w:val="22"/>
          <w:lang w:val="es-MX"/>
        </w:rPr>
        <w:t>1</w:t>
      </w:r>
      <w:r>
        <w:rPr>
          <w:rFonts w:ascii="Verdana" w:hAnsi="Verdana"/>
          <w:b/>
          <w:sz w:val="22"/>
          <w:szCs w:val="22"/>
          <w:lang w:val="es-MX"/>
        </w:rPr>
        <w:t>5</w:t>
      </w:r>
      <w:r w:rsidRPr="00B47DF9">
        <w:rPr>
          <w:rFonts w:ascii="Verdana" w:hAnsi="Verdana"/>
          <w:b/>
          <w:sz w:val="22"/>
          <w:szCs w:val="22"/>
          <w:lang w:val="es-MX"/>
        </w:rPr>
        <w:t xml:space="preserve"> de </w:t>
      </w:r>
      <w:r w:rsidR="00E922EF">
        <w:rPr>
          <w:rFonts w:ascii="Verdana" w:hAnsi="Verdana"/>
          <w:b/>
          <w:sz w:val="22"/>
          <w:szCs w:val="22"/>
          <w:lang w:val="es-MX"/>
        </w:rPr>
        <w:t>octubre</w:t>
      </w:r>
      <w:r w:rsidRPr="00B47DF9">
        <w:rPr>
          <w:rFonts w:ascii="Verdana" w:hAnsi="Verdana"/>
          <w:b/>
          <w:sz w:val="22"/>
          <w:szCs w:val="22"/>
          <w:lang w:val="es-MX"/>
        </w:rPr>
        <w:t xml:space="preserve"> de 201</w:t>
      </w:r>
      <w:r w:rsidR="00E922EF">
        <w:rPr>
          <w:rFonts w:ascii="Verdana" w:hAnsi="Verdana"/>
          <w:b/>
          <w:sz w:val="22"/>
          <w:szCs w:val="22"/>
          <w:lang w:val="es-MX"/>
        </w:rPr>
        <w:t>4</w:t>
      </w:r>
      <w:r>
        <w:rPr>
          <w:rFonts w:ascii="Verdana" w:hAnsi="Verdana"/>
          <w:sz w:val="22"/>
          <w:szCs w:val="22"/>
          <w:lang w:val="es-MX"/>
        </w:rPr>
        <w:t xml:space="preserve">, aprueba el informe de la Dirección de Asuntos Jurídicos el </w:t>
      </w:r>
      <w:r w:rsidRPr="00B47DF9">
        <w:rPr>
          <w:rFonts w:ascii="Verdana" w:hAnsi="Verdana"/>
          <w:b/>
          <w:sz w:val="22"/>
          <w:szCs w:val="22"/>
          <w:lang w:val="es-MX"/>
        </w:rPr>
        <w:t>DAJ-201</w:t>
      </w:r>
      <w:r w:rsidR="00E922EF">
        <w:rPr>
          <w:rFonts w:ascii="Verdana" w:hAnsi="Verdana"/>
          <w:b/>
          <w:sz w:val="22"/>
          <w:szCs w:val="22"/>
          <w:lang w:val="es-MX"/>
        </w:rPr>
        <w:t>4</w:t>
      </w:r>
      <w:r w:rsidRPr="00B47DF9">
        <w:rPr>
          <w:rFonts w:ascii="Verdana" w:hAnsi="Verdana"/>
          <w:b/>
          <w:sz w:val="22"/>
          <w:szCs w:val="22"/>
          <w:lang w:val="es-MX"/>
        </w:rPr>
        <w:t>000</w:t>
      </w:r>
      <w:r w:rsidR="00E922EF">
        <w:rPr>
          <w:rFonts w:ascii="Verdana" w:hAnsi="Verdana"/>
          <w:b/>
          <w:sz w:val="22"/>
          <w:szCs w:val="22"/>
          <w:lang w:val="es-MX"/>
        </w:rPr>
        <w:t>745</w:t>
      </w:r>
      <w:r w:rsidRPr="00B47DF9">
        <w:rPr>
          <w:rFonts w:ascii="Verdana" w:hAnsi="Verdana"/>
          <w:b/>
          <w:sz w:val="22"/>
          <w:szCs w:val="22"/>
          <w:lang w:val="es-MX"/>
        </w:rPr>
        <w:t xml:space="preserve"> de </w:t>
      </w:r>
      <w:r w:rsidR="00E922EF">
        <w:rPr>
          <w:rFonts w:ascii="Verdana" w:hAnsi="Verdana"/>
          <w:b/>
          <w:sz w:val="22"/>
          <w:szCs w:val="22"/>
          <w:lang w:val="es-MX"/>
        </w:rPr>
        <w:t>25 de febrero de 2014</w:t>
      </w:r>
      <w:r>
        <w:rPr>
          <w:rFonts w:ascii="Verdana" w:hAnsi="Verdana"/>
          <w:sz w:val="22"/>
          <w:szCs w:val="22"/>
          <w:lang w:val="es-MX"/>
        </w:rPr>
        <w:t xml:space="preserve"> y rechaza el recurso de Revocatoria así como la nulidad invocada por considerar que el </w:t>
      </w:r>
      <w:r w:rsidR="00E922EF">
        <w:rPr>
          <w:rFonts w:ascii="Verdana" w:hAnsi="Verdana"/>
          <w:sz w:val="22"/>
          <w:szCs w:val="22"/>
          <w:lang w:val="es-MX"/>
        </w:rPr>
        <w:t>recurrente, no solo i</w:t>
      </w:r>
      <w:r w:rsidR="00CE5759">
        <w:rPr>
          <w:rFonts w:ascii="Verdana" w:hAnsi="Verdana"/>
          <w:sz w:val="22"/>
          <w:szCs w:val="22"/>
          <w:lang w:val="es-MX"/>
        </w:rPr>
        <w:t>ncumplió con solicitado por el C</w:t>
      </w:r>
      <w:r w:rsidR="00E922EF">
        <w:rPr>
          <w:rFonts w:ascii="Verdana" w:hAnsi="Verdana"/>
          <w:sz w:val="22"/>
          <w:szCs w:val="22"/>
          <w:lang w:val="es-MX"/>
        </w:rPr>
        <w:t xml:space="preserve">onsejo en prevenciones que le realizará, sino además, por cuanto el concesionario falleció en el año 2006 y es el </w:t>
      </w:r>
      <w:r w:rsidR="00903510">
        <w:rPr>
          <w:rFonts w:ascii="Verdana" w:hAnsi="Verdana"/>
          <w:sz w:val="22"/>
          <w:szCs w:val="22"/>
          <w:lang w:val="es-MX"/>
        </w:rPr>
        <w:t xml:space="preserve">24 </w:t>
      </w:r>
      <w:r w:rsidR="00E922EF">
        <w:rPr>
          <w:rFonts w:ascii="Verdana" w:hAnsi="Verdana"/>
          <w:sz w:val="22"/>
          <w:szCs w:val="22"/>
          <w:lang w:val="es-MX"/>
        </w:rPr>
        <w:t xml:space="preserve">de julio de 2012 que presenta la solicitud de traspaso, por lo que se incumple con lo indicado en la Ley 9027. </w:t>
      </w:r>
      <w:r w:rsidRPr="00884746">
        <w:rPr>
          <w:rFonts w:ascii="Verdana" w:hAnsi="Verdana"/>
          <w:sz w:val="22"/>
          <w:szCs w:val="22"/>
          <w:lang w:val="es-MX"/>
        </w:rPr>
        <w:t>(</w:t>
      </w:r>
      <w:r>
        <w:rPr>
          <w:rFonts w:ascii="Verdana" w:hAnsi="Verdana"/>
          <w:sz w:val="22"/>
          <w:szCs w:val="22"/>
          <w:lang w:val="es-MX"/>
        </w:rPr>
        <w:t>L</w:t>
      </w:r>
      <w:r w:rsidRPr="00884746">
        <w:rPr>
          <w:rFonts w:ascii="Verdana" w:hAnsi="Verdana"/>
          <w:sz w:val="22"/>
          <w:szCs w:val="22"/>
          <w:lang w:val="es-MX"/>
        </w:rPr>
        <w:t xml:space="preserve">éase folios </w:t>
      </w:r>
      <w:r>
        <w:rPr>
          <w:rFonts w:ascii="Verdana" w:hAnsi="Verdana"/>
          <w:sz w:val="22"/>
          <w:szCs w:val="22"/>
          <w:lang w:val="es-MX"/>
        </w:rPr>
        <w:t xml:space="preserve">del 1 al </w:t>
      </w:r>
      <w:r w:rsidR="00E922EF">
        <w:rPr>
          <w:rFonts w:ascii="Verdana" w:hAnsi="Verdana"/>
          <w:sz w:val="22"/>
          <w:szCs w:val="22"/>
          <w:lang w:val="es-MX"/>
        </w:rPr>
        <w:t>7</w:t>
      </w:r>
      <w:r w:rsidRPr="00884746">
        <w:rPr>
          <w:rFonts w:ascii="Verdana" w:hAnsi="Verdana"/>
          <w:sz w:val="22"/>
          <w:szCs w:val="22"/>
          <w:lang w:val="es-MX"/>
        </w:rPr>
        <w:t xml:space="preserve"> del expediente administrativo)</w:t>
      </w:r>
      <w:r>
        <w:rPr>
          <w:rFonts w:ascii="Verdana" w:hAnsi="Verdana"/>
          <w:sz w:val="22"/>
          <w:szCs w:val="22"/>
          <w:lang w:val="es-MX"/>
        </w:rPr>
        <w:t>.</w:t>
      </w:r>
    </w:p>
    <w:p w:rsidR="0022215F" w:rsidRPr="00884746" w:rsidRDefault="0022215F" w:rsidP="0022215F">
      <w:pPr>
        <w:jc w:val="both"/>
        <w:rPr>
          <w:rFonts w:ascii="Verdana" w:hAnsi="Verdana"/>
          <w:b/>
          <w:sz w:val="22"/>
          <w:szCs w:val="22"/>
          <w:lang w:val="es-MX"/>
        </w:rPr>
      </w:pPr>
    </w:p>
    <w:p w:rsidR="0022215F" w:rsidRPr="00DF69DE" w:rsidRDefault="0022215F" w:rsidP="0022215F">
      <w:pPr>
        <w:jc w:val="both"/>
        <w:rPr>
          <w:rFonts w:ascii="Verdana" w:hAnsi="Verdana"/>
          <w:sz w:val="22"/>
          <w:szCs w:val="22"/>
          <w:lang w:val="es-MX"/>
        </w:rPr>
      </w:pPr>
      <w:r w:rsidRPr="00884746">
        <w:rPr>
          <w:rFonts w:ascii="Verdana" w:hAnsi="Verdana"/>
          <w:b/>
          <w:sz w:val="22"/>
          <w:szCs w:val="22"/>
          <w:lang w:val="es-MX"/>
        </w:rPr>
        <w:t>CUARTO</w:t>
      </w:r>
      <w:r>
        <w:rPr>
          <w:rFonts w:ascii="Verdana" w:hAnsi="Verdana"/>
          <w:b/>
          <w:sz w:val="22"/>
          <w:szCs w:val="22"/>
          <w:lang w:val="es-MX"/>
        </w:rPr>
        <w:t xml:space="preserve">: </w:t>
      </w:r>
      <w:r w:rsidR="00E922EF">
        <w:rPr>
          <w:rFonts w:ascii="Verdana" w:hAnsi="Verdana"/>
          <w:b/>
          <w:sz w:val="22"/>
          <w:szCs w:val="22"/>
          <w:lang w:val="es-MX"/>
        </w:rPr>
        <w:t xml:space="preserve">La Dirección de Asuntos Jurídicos del CTP, </w:t>
      </w:r>
      <w:r w:rsidR="00CE5759">
        <w:rPr>
          <w:rFonts w:ascii="Verdana" w:hAnsi="Verdana"/>
          <w:sz w:val="22"/>
          <w:szCs w:val="22"/>
          <w:lang w:val="es-MX"/>
        </w:rPr>
        <w:t>mediante</w:t>
      </w:r>
      <w:r w:rsidR="00CE5759">
        <w:rPr>
          <w:rFonts w:ascii="Verdana" w:hAnsi="Verdana"/>
          <w:b/>
          <w:sz w:val="22"/>
          <w:szCs w:val="22"/>
          <w:lang w:val="es-MX"/>
        </w:rPr>
        <w:t xml:space="preserve"> </w:t>
      </w:r>
      <w:r w:rsidR="00E922EF">
        <w:rPr>
          <w:rFonts w:ascii="Verdana" w:hAnsi="Verdana"/>
          <w:b/>
          <w:sz w:val="22"/>
          <w:szCs w:val="22"/>
          <w:lang w:val="es-MX"/>
        </w:rPr>
        <w:t>DAJ-2013002841</w:t>
      </w:r>
      <w:r w:rsidR="007774E0">
        <w:rPr>
          <w:rFonts w:ascii="Verdana" w:hAnsi="Verdana"/>
          <w:b/>
          <w:sz w:val="22"/>
          <w:szCs w:val="22"/>
          <w:lang w:val="es-MX"/>
        </w:rPr>
        <w:t xml:space="preserve"> del 26 de junio de 2013</w:t>
      </w:r>
      <w:r w:rsidR="00E922EF">
        <w:rPr>
          <w:rFonts w:ascii="Verdana" w:hAnsi="Verdana"/>
          <w:b/>
          <w:sz w:val="22"/>
          <w:szCs w:val="22"/>
          <w:lang w:val="es-MX"/>
        </w:rPr>
        <w:t>,</w:t>
      </w:r>
      <w:r w:rsidR="00E922EF">
        <w:rPr>
          <w:rFonts w:ascii="Verdana" w:hAnsi="Verdana"/>
          <w:sz w:val="22"/>
          <w:szCs w:val="22"/>
          <w:lang w:val="es-MX"/>
        </w:rPr>
        <w:t xml:space="preserve"> previene al recurrente por última vez para que en el término de dos meses presente lo solicitado en otro oficio anterior el </w:t>
      </w:r>
      <w:r w:rsidR="00E922EF" w:rsidRPr="00E922EF">
        <w:rPr>
          <w:rFonts w:ascii="Verdana" w:hAnsi="Verdana"/>
          <w:b/>
          <w:sz w:val="22"/>
          <w:szCs w:val="22"/>
          <w:lang w:val="es-MX"/>
        </w:rPr>
        <w:t>DAJ-2012004170</w:t>
      </w:r>
      <w:r w:rsidR="00957151">
        <w:rPr>
          <w:rFonts w:ascii="Verdana" w:hAnsi="Verdana"/>
          <w:b/>
          <w:sz w:val="22"/>
          <w:szCs w:val="22"/>
          <w:lang w:val="es-MX"/>
        </w:rPr>
        <w:t>, lo anterior en cumplimiento de lo dispuesto en el acuerdo 5.5.79 de la Sesión Ordinaria 15-2013</w:t>
      </w:r>
      <w:r>
        <w:rPr>
          <w:rFonts w:ascii="Verdana" w:hAnsi="Verdana"/>
          <w:sz w:val="22"/>
          <w:szCs w:val="22"/>
          <w:lang w:val="es-MX"/>
        </w:rPr>
        <w:t xml:space="preserve">. (Léanse folios </w:t>
      </w:r>
      <w:r w:rsidR="00E922EF">
        <w:rPr>
          <w:rFonts w:ascii="Verdana" w:hAnsi="Verdana"/>
          <w:sz w:val="22"/>
          <w:szCs w:val="22"/>
          <w:lang w:val="es-MX"/>
        </w:rPr>
        <w:t>19</w:t>
      </w:r>
      <w:r>
        <w:rPr>
          <w:rFonts w:ascii="Verdana" w:hAnsi="Verdana"/>
          <w:sz w:val="22"/>
          <w:szCs w:val="22"/>
          <w:lang w:val="es-MX"/>
        </w:rPr>
        <w:t xml:space="preserve"> al </w:t>
      </w:r>
      <w:r w:rsidR="00E922EF">
        <w:rPr>
          <w:rFonts w:ascii="Verdana" w:hAnsi="Verdana"/>
          <w:sz w:val="22"/>
          <w:szCs w:val="22"/>
          <w:lang w:val="es-MX"/>
        </w:rPr>
        <w:t>20</w:t>
      </w:r>
      <w:r>
        <w:rPr>
          <w:rFonts w:ascii="Verdana" w:hAnsi="Verdana"/>
          <w:sz w:val="22"/>
          <w:szCs w:val="22"/>
          <w:lang w:val="es-MX"/>
        </w:rPr>
        <w:t xml:space="preserve"> del expediente administrativo)</w:t>
      </w:r>
    </w:p>
    <w:p w:rsidR="0022215F" w:rsidRDefault="0022215F" w:rsidP="0022215F">
      <w:pPr>
        <w:jc w:val="both"/>
        <w:rPr>
          <w:rFonts w:ascii="Verdana" w:hAnsi="Verdana"/>
          <w:b/>
          <w:sz w:val="22"/>
          <w:szCs w:val="22"/>
          <w:lang w:val="es-MX"/>
        </w:rPr>
      </w:pPr>
    </w:p>
    <w:p w:rsidR="0022215F" w:rsidRPr="00DF69DE" w:rsidRDefault="0022215F" w:rsidP="0022215F">
      <w:pPr>
        <w:jc w:val="both"/>
        <w:rPr>
          <w:rFonts w:ascii="Verdana" w:hAnsi="Verdana"/>
          <w:sz w:val="22"/>
          <w:szCs w:val="22"/>
          <w:lang w:val="es-MX"/>
        </w:rPr>
      </w:pPr>
      <w:r>
        <w:rPr>
          <w:rFonts w:ascii="Verdana" w:hAnsi="Verdana"/>
          <w:b/>
          <w:sz w:val="22"/>
          <w:szCs w:val="22"/>
          <w:lang w:val="es-MX"/>
        </w:rPr>
        <w:t xml:space="preserve">QUINTO: </w:t>
      </w:r>
      <w:r w:rsidR="006056BD">
        <w:rPr>
          <w:rFonts w:ascii="Verdana" w:hAnsi="Verdana"/>
          <w:sz w:val="22"/>
          <w:szCs w:val="22"/>
          <w:lang w:val="es-MX"/>
        </w:rPr>
        <w:t>El día 11 de mayo de 2015, se apersona el recurrente al Tribunal Administrativo de Transporte a solicitar se le autorice mientras se resuelven las acciones recursivas, el cambio del vehículo que se encuentra en este momento operando en la concesión.</w:t>
      </w:r>
      <w:r>
        <w:rPr>
          <w:rFonts w:ascii="Verdana" w:hAnsi="Verdana"/>
          <w:sz w:val="22"/>
          <w:szCs w:val="22"/>
          <w:lang w:val="es-MX"/>
        </w:rPr>
        <w:t xml:space="preserve"> (Léase folio </w:t>
      </w:r>
      <w:r w:rsidR="00B43B4C">
        <w:rPr>
          <w:rFonts w:ascii="Verdana" w:hAnsi="Verdana"/>
          <w:sz w:val="22"/>
          <w:szCs w:val="22"/>
          <w:lang w:val="es-MX"/>
        </w:rPr>
        <w:t>37 cara y vuelto</w:t>
      </w:r>
      <w:r>
        <w:rPr>
          <w:rFonts w:ascii="Verdana" w:hAnsi="Verdana"/>
          <w:sz w:val="22"/>
          <w:szCs w:val="22"/>
          <w:lang w:val="es-MX"/>
        </w:rPr>
        <w:t xml:space="preserve"> del expediente administrativo)</w:t>
      </w:r>
    </w:p>
    <w:p w:rsidR="0022215F" w:rsidRDefault="0022215F" w:rsidP="0022215F">
      <w:pPr>
        <w:jc w:val="both"/>
        <w:rPr>
          <w:rFonts w:ascii="Verdana" w:hAnsi="Verdana"/>
          <w:b/>
          <w:sz w:val="22"/>
          <w:szCs w:val="22"/>
          <w:lang w:val="es-MX"/>
        </w:rPr>
      </w:pPr>
    </w:p>
    <w:p w:rsidR="0022215F" w:rsidRPr="00DF69DE" w:rsidRDefault="0022215F" w:rsidP="0022215F">
      <w:pPr>
        <w:jc w:val="both"/>
        <w:rPr>
          <w:rFonts w:ascii="Verdana" w:hAnsi="Verdana"/>
          <w:sz w:val="22"/>
          <w:szCs w:val="22"/>
          <w:lang w:val="es-MX"/>
        </w:rPr>
      </w:pPr>
      <w:r>
        <w:rPr>
          <w:rFonts w:ascii="Verdana" w:hAnsi="Verdana"/>
          <w:b/>
          <w:sz w:val="22"/>
          <w:szCs w:val="22"/>
          <w:lang w:val="es-MX"/>
        </w:rPr>
        <w:t xml:space="preserve">SEXTO: </w:t>
      </w:r>
      <w:r w:rsidR="00957151">
        <w:rPr>
          <w:rFonts w:ascii="Verdana" w:hAnsi="Verdana"/>
          <w:sz w:val="22"/>
          <w:szCs w:val="22"/>
          <w:lang w:val="es-MX"/>
        </w:rPr>
        <w:t xml:space="preserve">La Junta Directiva del Consejo de Transporte Público mediante </w:t>
      </w:r>
      <w:r w:rsidR="00957151">
        <w:rPr>
          <w:rFonts w:ascii="Verdana" w:hAnsi="Verdana"/>
          <w:b/>
          <w:sz w:val="22"/>
          <w:szCs w:val="22"/>
          <w:lang w:val="es-MX"/>
        </w:rPr>
        <w:t xml:space="preserve">acuerdo 5.5.79 de la Sesión Ordinaria 15-2013 de 21 de febrero de 2013 dispuso: </w:t>
      </w:r>
      <w:r>
        <w:rPr>
          <w:rFonts w:ascii="Verdana" w:hAnsi="Verdana"/>
          <w:sz w:val="22"/>
          <w:szCs w:val="22"/>
          <w:lang w:val="es-MX"/>
        </w:rPr>
        <w:t>(Léanse folio</w:t>
      </w:r>
      <w:r w:rsidR="00903510">
        <w:rPr>
          <w:rFonts w:ascii="Verdana" w:hAnsi="Verdana"/>
          <w:sz w:val="22"/>
          <w:szCs w:val="22"/>
          <w:lang w:val="es-MX"/>
        </w:rPr>
        <w:t xml:space="preserve"> 77</w:t>
      </w:r>
      <w:r>
        <w:rPr>
          <w:rFonts w:ascii="Verdana" w:hAnsi="Verdana"/>
          <w:sz w:val="22"/>
          <w:szCs w:val="22"/>
          <w:lang w:val="es-MX"/>
        </w:rPr>
        <w:t xml:space="preserve"> del expediente administrativo)</w:t>
      </w:r>
    </w:p>
    <w:p w:rsidR="0022215F" w:rsidRDefault="0022215F" w:rsidP="0022215F">
      <w:pPr>
        <w:jc w:val="both"/>
        <w:rPr>
          <w:rFonts w:ascii="Verdana" w:hAnsi="Verdana"/>
          <w:b/>
          <w:sz w:val="22"/>
          <w:szCs w:val="22"/>
          <w:lang w:val="es-MX"/>
        </w:rPr>
      </w:pPr>
    </w:p>
    <w:p w:rsidR="00957151" w:rsidRPr="00957151" w:rsidRDefault="00354A62" w:rsidP="00957151">
      <w:pPr>
        <w:autoSpaceDE w:val="0"/>
        <w:autoSpaceDN w:val="0"/>
        <w:adjustRightInd w:val="0"/>
        <w:ind w:left="397" w:right="397"/>
        <w:jc w:val="both"/>
        <w:rPr>
          <w:rFonts w:ascii="Verdana" w:eastAsiaTheme="minorHAnsi" w:hAnsi="Verdana" w:cs="Calibri"/>
          <w:i/>
          <w:sz w:val="16"/>
          <w:szCs w:val="16"/>
          <w:lang w:val="es-CR" w:eastAsia="en-US"/>
        </w:rPr>
      </w:pPr>
      <w:r>
        <w:rPr>
          <w:rFonts w:ascii="Verdana" w:eastAsiaTheme="minorHAnsi" w:hAnsi="Verdana" w:cs="Calibri,Bold"/>
          <w:b/>
          <w:bCs/>
          <w:i/>
          <w:sz w:val="16"/>
          <w:szCs w:val="16"/>
          <w:lang w:val="es-CR" w:eastAsia="en-US"/>
        </w:rPr>
        <w:t>“</w:t>
      </w:r>
      <w:r w:rsidR="00957151" w:rsidRPr="00957151">
        <w:rPr>
          <w:rFonts w:ascii="Verdana" w:eastAsiaTheme="minorHAnsi" w:hAnsi="Verdana" w:cs="Calibri,Bold"/>
          <w:b/>
          <w:bCs/>
          <w:i/>
          <w:sz w:val="16"/>
          <w:szCs w:val="16"/>
          <w:lang w:val="es-CR" w:eastAsia="en-US"/>
        </w:rPr>
        <w:t xml:space="preserve">ARTICULO 5.5.79. </w:t>
      </w:r>
      <w:r w:rsidR="00957151" w:rsidRPr="00957151">
        <w:rPr>
          <w:rFonts w:ascii="Verdana" w:eastAsiaTheme="minorHAnsi" w:hAnsi="Verdana" w:cs="Calibri"/>
          <w:i/>
          <w:sz w:val="16"/>
          <w:szCs w:val="16"/>
          <w:lang w:val="es-CR" w:eastAsia="en-US"/>
        </w:rPr>
        <w:t xml:space="preserve">Se conoce oficio </w:t>
      </w:r>
      <w:r w:rsidR="00957151" w:rsidRPr="00957151">
        <w:rPr>
          <w:rFonts w:ascii="Verdana" w:eastAsiaTheme="minorHAnsi" w:hAnsi="Verdana" w:cs="Calibri,Bold"/>
          <w:b/>
          <w:bCs/>
          <w:i/>
          <w:sz w:val="16"/>
          <w:szCs w:val="16"/>
          <w:lang w:val="es-CR" w:eastAsia="en-US"/>
        </w:rPr>
        <w:t xml:space="preserve">DAJ 2013-000540 </w:t>
      </w:r>
      <w:r w:rsidR="00957151" w:rsidRPr="00957151">
        <w:rPr>
          <w:rFonts w:ascii="Verdana" w:eastAsiaTheme="minorHAnsi" w:hAnsi="Verdana" w:cs="Calibri"/>
          <w:i/>
          <w:sz w:val="16"/>
          <w:szCs w:val="16"/>
          <w:lang w:val="es-CR" w:eastAsia="en-US"/>
        </w:rPr>
        <w:t xml:space="preserve">de la Dirección de Asuntos Jurídicos de fecha 6 febrero 2013, referente a solicitud de autorización de traspaso mortis causa de la concesión administrativa modalidad taxi placa </w:t>
      </w:r>
      <w:proofErr w:type="spellStart"/>
      <w:r w:rsidR="008A5EB4">
        <w:rPr>
          <w:rFonts w:ascii="Verdana" w:eastAsiaTheme="minorHAnsi" w:hAnsi="Verdana" w:cs="Calibri"/>
          <w:i/>
          <w:sz w:val="16"/>
          <w:szCs w:val="16"/>
          <w:lang w:val="es-CR" w:eastAsia="en-US"/>
        </w:rPr>
        <w:t>XXX</w:t>
      </w:r>
      <w:r w:rsidR="00957151" w:rsidRPr="00957151">
        <w:rPr>
          <w:rFonts w:ascii="Verdana" w:eastAsiaTheme="minorHAnsi" w:hAnsi="Verdana" w:cs="Calibri"/>
          <w:i/>
          <w:sz w:val="16"/>
          <w:szCs w:val="16"/>
          <w:lang w:val="es-CR" w:eastAsia="en-US"/>
        </w:rPr>
        <w:t>de</w:t>
      </w:r>
      <w:proofErr w:type="spellEnd"/>
      <w:r w:rsidR="00957151" w:rsidRPr="00957151">
        <w:rPr>
          <w:rFonts w:ascii="Verdana" w:eastAsiaTheme="minorHAnsi" w:hAnsi="Verdana" w:cs="Calibri"/>
          <w:i/>
          <w:sz w:val="16"/>
          <w:szCs w:val="16"/>
          <w:lang w:val="es-CR" w:eastAsia="en-US"/>
        </w:rPr>
        <w:t xml:space="preserve"> conformidad con el artículo 42 de la Ley 7969, presentada por el señor </w:t>
      </w:r>
      <w:proofErr w:type="spellStart"/>
      <w:r w:rsidR="00957151" w:rsidRPr="00957151">
        <w:rPr>
          <w:rFonts w:ascii="Verdana" w:eastAsiaTheme="minorHAnsi" w:hAnsi="Verdana" w:cs="Calibri"/>
          <w:i/>
          <w:sz w:val="16"/>
          <w:szCs w:val="16"/>
          <w:lang w:val="es-CR" w:eastAsia="en-US"/>
        </w:rPr>
        <w:t>Narcizo</w:t>
      </w:r>
      <w:proofErr w:type="spellEnd"/>
      <w:r w:rsidR="00957151" w:rsidRPr="00957151">
        <w:rPr>
          <w:rFonts w:ascii="Verdana" w:eastAsiaTheme="minorHAnsi" w:hAnsi="Verdana" w:cs="Calibri"/>
          <w:i/>
          <w:sz w:val="16"/>
          <w:szCs w:val="16"/>
          <w:lang w:val="es-CR" w:eastAsia="en-US"/>
        </w:rPr>
        <w:t xml:space="preserve"> Matamoros Solano.</w:t>
      </w:r>
    </w:p>
    <w:p w:rsidR="00957151" w:rsidRPr="00957151" w:rsidRDefault="00957151" w:rsidP="00957151">
      <w:pPr>
        <w:autoSpaceDE w:val="0"/>
        <w:autoSpaceDN w:val="0"/>
        <w:adjustRightInd w:val="0"/>
        <w:ind w:left="397" w:right="397"/>
        <w:jc w:val="both"/>
        <w:rPr>
          <w:rFonts w:ascii="Verdana" w:eastAsiaTheme="minorHAnsi" w:hAnsi="Verdana" w:cs="Calibri,Bold"/>
          <w:b/>
          <w:bCs/>
          <w:i/>
          <w:sz w:val="16"/>
          <w:szCs w:val="16"/>
          <w:lang w:val="es-CR" w:eastAsia="en-US"/>
        </w:rPr>
      </w:pPr>
    </w:p>
    <w:p w:rsidR="00957151" w:rsidRPr="00957151" w:rsidRDefault="00957151" w:rsidP="00957151">
      <w:pPr>
        <w:autoSpaceDE w:val="0"/>
        <w:autoSpaceDN w:val="0"/>
        <w:adjustRightInd w:val="0"/>
        <w:ind w:left="397" w:right="397"/>
        <w:jc w:val="both"/>
        <w:rPr>
          <w:rFonts w:ascii="Verdana" w:eastAsiaTheme="minorHAnsi" w:hAnsi="Verdana" w:cs="Calibri,Bold"/>
          <w:b/>
          <w:bCs/>
          <w:i/>
          <w:sz w:val="16"/>
          <w:szCs w:val="16"/>
          <w:lang w:val="es-CR" w:eastAsia="en-US"/>
        </w:rPr>
      </w:pPr>
      <w:r w:rsidRPr="00957151">
        <w:rPr>
          <w:rFonts w:ascii="Verdana" w:eastAsiaTheme="minorHAnsi" w:hAnsi="Verdana" w:cs="Calibri,Bold"/>
          <w:b/>
          <w:bCs/>
          <w:i/>
          <w:sz w:val="16"/>
          <w:szCs w:val="16"/>
          <w:lang w:val="es-CR" w:eastAsia="en-US"/>
        </w:rPr>
        <w:t>CONSIDERANDO:</w:t>
      </w:r>
    </w:p>
    <w:p w:rsidR="00957151" w:rsidRPr="00957151" w:rsidRDefault="00957151" w:rsidP="00957151">
      <w:pPr>
        <w:autoSpaceDE w:val="0"/>
        <w:autoSpaceDN w:val="0"/>
        <w:adjustRightInd w:val="0"/>
        <w:ind w:left="397" w:right="397"/>
        <w:jc w:val="both"/>
        <w:rPr>
          <w:rFonts w:ascii="Verdana" w:eastAsiaTheme="minorHAnsi" w:hAnsi="Verdana" w:cs="Calibri,Bold"/>
          <w:b/>
          <w:bCs/>
          <w:i/>
          <w:sz w:val="16"/>
          <w:szCs w:val="16"/>
          <w:lang w:val="es-CR" w:eastAsia="en-US"/>
        </w:rPr>
      </w:pPr>
    </w:p>
    <w:p w:rsidR="00957151" w:rsidRPr="00957151" w:rsidRDefault="00957151" w:rsidP="00957151">
      <w:pPr>
        <w:autoSpaceDE w:val="0"/>
        <w:autoSpaceDN w:val="0"/>
        <w:adjustRightInd w:val="0"/>
        <w:ind w:left="397" w:right="397"/>
        <w:jc w:val="both"/>
        <w:rPr>
          <w:rFonts w:ascii="Verdana" w:eastAsiaTheme="minorHAnsi" w:hAnsi="Verdana" w:cs="Calibri"/>
          <w:i/>
          <w:sz w:val="16"/>
          <w:szCs w:val="16"/>
          <w:lang w:val="es-CR" w:eastAsia="en-US"/>
        </w:rPr>
      </w:pPr>
      <w:r w:rsidRPr="00957151">
        <w:rPr>
          <w:rFonts w:ascii="Verdana" w:eastAsiaTheme="minorHAnsi" w:hAnsi="Verdana" w:cs="Calibri,Bold"/>
          <w:b/>
          <w:bCs/>
          <w:i/>
          <w:sz w:val="16"/>
          <w:szCs w:val="16"/>
          <w:lang w:val="es-CR" w:eastAsia="en-US"/>
        </w:rPr>
        <w:t xml:space="preserve">PRIMERO: </w:t>
      </w:r>
      <w:r w:rsidRPr="00957151">
        <w:rPr>
          <w:rFonts w:ascii="Verdana" w:eastAsiaTheme="minorHAnsi" w:hAnsi="Verdana" w:cs="Calibri"/>
          <w:i/>
          <w:sz w:val="16"/>
          <w:szCs w:val="16"/>
          <w:lang w:val="es-CR" w:eastAsia="en-US"/>
        </w:rPr>
        <w:t>Que la Dirección de Asuntos Jurídicos recomienda cancelar la concesión  administrativa de taxi, debido a que la solicitud de traspaso mortis causa no cumple con la totalidad de los requisitos, ello pese a la prevención realizada por dicha unidad.</w:t>
      </w:r>
    </w:p>
    <w:p w:rsidR="00957151" w:rsidRPr="00957151" w:rsidRDefault="00957151" w:rsidP="00957151">
      <w:pPr>
        <w:autoSpaceDE w:val="0"/>
        <w:autoSpaceDN w:val="0"/>
        <w:adjustRightInd w:val="0"/>
        <w:ind w:left="397" w:right="397"/>
        <w:jc w:val="both"/>
        <w:rPr>
          <w:rFonts w:ascii="Verdana" w:eastAsiaTheme="minorHAnsi" w:hAnsi="Verdana" w:cs="Calibri,Bold"/>
          <w:b/>
          <w:bCs/>
          <w:i/>
          <w:sz w:val="16"/>
          <w:szCs w:val="16"/>
          <w:lang w:val="es-CR" w:eastAsia="en-US"/>
        </w:rPr>
      </w:pPr>
    </w:p>
    <w:p w:rsidR="00957151" w:rsidRPr="00957151" w:rsidRDefault="00957151" w:rsidP="00957151">
      <w:pPr>
        <w:autoSpaceDE w:val="0"/>
        <w:autoSpaceDN w:val="0"/>
        <w:adjustRightInd w:val="0"/>
        <w:ind w:left="397" w:right="397"/>
        <w:jc w:val="both"/>
        <w:rPr>
          <w:rFonts w:ascii="Verdana" w:eastAsiaTheme="minorHAnsi" w:hAnsi="Verdana" w:cs="Calibri"/>
          <w:i/>
          <w:sz w:val="16"/>
          <w:szCs w:val="16"/>
          <w:lang w:val="es-CR" w:eastAsia="en-US"/>
        </w:rPr>
      </w:pPr>
      <w:r w:rsidRPr="00957151">
        <w:rPr>
          <w:rFonts w:ascii="Verdana" w:eastAsiaTheme="minorHAnsi" w:hAnsi="Verdana" w:cs="Calibri,Bold"/>
          <w:b/>
          <w:bCs/>
          <w:i/>
          <w:sz w:val="16"/>
          <w:szCs w:val="16"/>
          <w:lang w:val="es-CR" w:eastAsia="en-US"/>
        </w:rPr>
        <w:t xml:space="preserve">SEGUNDO: </w:t>
      </w:r>
      <w:r w:rsidRPr="00957151">
        <w:rPr>
          <w:rFonts w:ascii="Verdana" w:eastAsiaTheme="minorHAnsi" w:hAnsi="Verdana" w:cs="Calibri"/>
          <w:i/>
          <w:sz w:val="16"/>
          <w:szCs w:val="16"/>
          <w:lang w:val="es-CR" w:eastAsia="en-US"/>
        </w:rPr>
        <w:t>Que esta Junta Directiva considera que a efectos de no causar lesión al principio del debido proceso, y además de proteger el principio de continuidad del servicio público modalidad taxi, resulta necesario devolver la presente gestión a la Dirección de Asuntos Jurídicos, para que se realice una última prevención para presentación de los requisitos faltantes por un plazo de dos meses calendario, siendo que vencido el mismo sin la presentación de los requisitos necesarios para la autorización del traspaso mortis causa, se procederá con la cancelación de la concesión de taxi.</w:t>
      </w:r>
    </w:p>
    <w:p w:rsidR="00957151" w:rsidRPr="00957151" w:rsidRDefault="00957151" w:rsidP="00957151">
      <w:pPr>
        <w:autoSpaceDE w:val="0"/>
        <w:autoSpaceDN w:val="0"/>
        <w:adjustRightInd w:val="0"/>
        <w:ind w:left="397" w:right="397"/>
        <w:jc w:val="both"/>
        <w:rPr>
          <w:rFonts w:ascii="Verdana" w:eastAsiaTheme="minorHAnsi" w:hAnsi="Verdana" w:cs="Calibri,Bold"/>
          <w:b/>
          <w:bCs/>
          <w:i/>
          <w:sz w:val="16"/>
          <w:szCs w:val="16"/>
          <w:lang w:val="es-CR" w:eastAsia="en-US"/>
        </w:rPr>
      </w:pPr>
    </w:p>
    <w:p w:rsidR="00957151" w:rsidRPr="00957151" w:rsidRDefault="00957151" w:rsidP="00957151">
      <w:pPr>
        <w:autoSpaceDE w:val="0"/>
        <w:autoSpaceDN w:val="0"/>
        <w:adjustRightInd w:val="0"/>
        <w:ind w:left="397" w:right="397"/>
        <w:jc w:val="both"/>
        <w:rPr>
          <w:rFonts w:ascii="Verdana" w:eastAsiaTheme="minorHAnsi" w:hAnsi="Verdana" w:cs="Calibri,Bold"/>
          <w:b/>
          <w:bCs/>
          <w:i/>
          <w:sz w:val="16"/>
          <w:szCs w:val="16"/>
          <w:lang w:val="es-CR" w:eastAsia="en-US"/>
        </w:rPr>
      </w:pPr>
    </w:p>
    <w:p w:rsidR="00957151" w:rsidRPr="00957151" w:rsidRDefault="00957151" w:rsidP="00957151">
      <w:pPr>
        <w:autoSpaceDE w:val="0"/>
        <w:autoSpaceDN w:val="0"/>
        <w:adjustRightInd w:val="0"/>
        <w:ind w:left="397" w:right="397"/>
        <w:jc w:val="both"/>
        <w:rPr>
          <w:rFonts w:ascii="Verdana" w:eastAsiaTheme="minorHAnsi" w:hAnsi="Verdana" w:cs="Calibri,Bold"/>
          <w:b/>
          <w:bCs/>
          <w:i/>
          <w:sz w:val="16"/>
          <w:szCs w:val="16"/>
          <w:lang w:val="es-CR" w:eastAsia="en-US"/>
        </w:rPr>
      </w:pPr>
      <w:r w:rsidRPr="00957151">
        <w:rPr>
          <w:rFonts w:ascii="Verdana" w:eastAsiaTheme="minorHAnsi" w:hAnsi="Verdana" w:cs="Calibri,Bold"/>
          <w:b/>
          <w:bCs/>
          <w:i/>
          <w:sz w:val="16"/>
          <w:szCs w:val="16"/>
          <w:lang w:val="es-CR" w:eastAsia="en-US"/>
        </w:rPr>
        <w:t>POR TANTO ACUERDAN EN FIRME</w:t>
      </w:r>
    </w:p>
    <w:p w:rsidR="00957151" w:rsidRPr="00957151" w:rsidRDefault="00957151" w:rsidP="00957151">
      <w:pPr>
        <w:autoSpaceDE w:val="0"/>
        <w:autoSpaceDN w:val="0"/>
        <w:adjustRightInd w:val="0"/>
        <w:ind w:left="397" w:right="397"/>
        <w:jc w:val="both"/>
        <w:rPr>
          <w:rFonts w:ascii="Verdana" w:eastAsiaTheme="minorHAnsi" w:hAnsi="Verdana" w:cs="Calibri,Bold"/>
          <w:b/>
          <w:bCs/>
          <w:i/>
          <w:sz w:val="16"/>
          <w:szCs w:val="16"/>
          <w:lang w:val="es-CR" w:eastAsia="en-US"/>
        </w:rPr>
      </w:pPr>
      <w:r w:rsidRPr="00957151">
        <w:rPr>
          <w:rFonts w:ascii="Verdana" w:eastAsiaTheme="minorHAnsi" w:hAnsi="Verdana" w:cs="Calibri,Bold"/>
          <w:b/>
          <w:bCs/>
          <w:i/>
          <w:sz w:val="16"/>
          <w:szCs w:val="16"/>
          <w:lang w:val="es-CR" w:eastAsia="en-US"/>
        </w:rPr>
        <w:t>VOTACION UNANIME</w:t>
      </w:r>
    </w:p>
    <w:p w:rsidR="00957151" w:rsidRPr="00957151" w:rsidRDefault="00957151" w:rsidP="00957151">
      <w:pPr>
        <w:autoSpaceDE w:val="0"/>
        <w:autoSpaceDN w:val="0"/>
        <w:adjustRightInd w:val="0"/>
        <w:ind w:left="397" w:right="397"/>
        <w:jc w:val="both"/>
        <w:rPr>
          <w:rFonts w:ascii="Verdana" w:eastAsiaTheme="minorHAnsi" w:hAnsi="Verdana" w:cs="Calibri"/>
          <w:i/>
          <w:sz w:val="16"/>
          <w:szCs w:val="16"/>
          <w:lang w:val="es-CR" w:eastAsia="en-US"/>
        </w:rPr>
      </w:pPr>
      <w:r w:rsidRPr="00957151">
        <w:rPr>
          <w:rFonts w:ascii="Verdana" w:eastAsiaTheme="minorHAnsi" w:hAnsi="Verdana" w:cs="Calibri"/>
          <w:i/>
          <w:sz w:val="16"/>
          <w:szCs w:val="16"/>
          <w:lang w:val="es-CR" w:eastAsia="en-US"/>
        </w:rPr>
        <w:t>Apartarse del criterio de la Dirección de Asuntos Jurídicos y por ende:</w:t>
      </w:r>
    </w:p>
    <w:p w:rsidR="00957151" w:rsidRPr="00957151" w:rsidRDefault="00957151" w:rsidP="00957151">
      <w:pPr>
        <w:autoSpaceDE w:val="0"/>
        <w:autoSpaceDN w:val="0"/>
        <w:adjustRightInd w:val="0"/>
        <w:ind w:left="397" w:right="397"/>
        <w:jc w:val="both"/>
        <w:rPr>
          <w:rFonts w:ascii="Verdana" w:eastAsiaTheme="minorHAnsi" w:hAnsi="Verdana" w:cs="Calibri"/>
          <w:i/>
          <w:sz w:val="16"/>
          <w:szCs w:val="16"/>
          <w:lang w:val="es-CR" w:eastAsia="en-US"/>
        </w:rPr>
      </w:pPr>
      <w:r w:rsidRPr="00957151">
        <w:rPr>
          <w:rFonts w:ascii="Verdana" w:eastAsiaTheme="minorHAnsi" w:hAnsi="Verdana" w:cs="Calibri,Bold"/>
          <w:b/>
          <w:bCs/>
          <w:i/>
          <w:sz w:val="16"/>
          <w:szCs w:val="16"/>
          <w:lang w:val="es-CR" w:eastAsia="en-US"/>
        </w:rPr>
        <w:t xml:space="preserve">1.- </w:t>
      </w:r>
      <w:r w:rsidRPr="00957151">
        <w:rPr>
          <w:rFonts w:ascii="Verdana" w:eastAsiaTheme="minorHAnsi" w:hAnsi="Verdana" w:cs="Calibri"/>
          <w:i/>
          <w:sz w:val="16"/>
          <w:szCs w:val="16"/>
          <w:lang w:val="es-CR" w:eastAsia="en-US"/>
        </w:rPr>
        <w:t xml:space="preserve">Devolver la solicitud de traspaso mortis causa de la concesión de taxi placas </w:t>
      </w:r>
      <w:proofErr w:type="spellStart"/>
      <w:r w:rsidR="008A5EB4">
        <w:rPr>
          <w:rFonts w:ascii="Verdana" w:eastAsiaTheme="minorHAnsi" w:hAnsi="Verdana" w:cs="Calibri"/>
          <w:i/>
          <w:sz w:val="16"/>
          <w:szCs w:val="16"/>
          <w:lang w:val="es-CR" w:eastAsia="en-US"/>
        </w:rPr>
        <w:t>XXX</w:t>
      </w:r>
      <w:r w:rsidRPr="00957151">
        <w:rPr>
          <w:rFonts w:ascii="Verdana" w:eastAsiaTheme="minorHAnsi" w:hAnsi="Verdana" w:cs="Calibri"/>
          <w:i/>
          <w:sz w:val="16"/>
          <w:szCs w:val="16"/>
          <w:lang w:val="es-CR" w:eastAsia="en-US"/>
        </w:rPr>
        <w:t>a</w:t>
      </w:r>
      <w:proofErr w:type="spellEnd"/>
      <w:r w:rsidRPr="00957151">
        <w:rPr>
          <w:rFonts w:ascii="Verdana" w:eastAsiaTheme="minorHAnsi" w:hAnsi="Verdana" w:cs="Calibri"/>
          <w:i/>
          <w:sz w:val="16"/>
          <w:szCs w:val="16"/>
          <w:lang w:val="es-CR" w:eastAsia="en-US"/>
        </w:rPr>
        <w:t xml:space="preserve"> la</w:t>
      </w:r>
      <w:r w:rsidR="00354A62">
        <w:rPr>
          <w:rFonts w:ascii="Verdana" w:eastAsiaTheme="minorHAnsi" w:hAnsi="Verdana" w:cs="Calibri"/>
          <w:i/>
          <w:sz w:val="16"/>
          <w:szCs w:val="16"/>
          <w:lang w:val="es-CR" w:eastAsia="en-US"/>
        </w:rPr>
        <w:t xml:space="preserve"> </w:t>
      </w:r>
      <w:r w:rsidRPr="00957151">
        <w:rPr>
          <w:rFonts w:ascii="Verdana" w:eastAsiaTheme="minorHAnsi" w:hAnsi="Verdana" w:cs="Calibri"/>
          <w:i/>
          <w:sz w:val="16"/>
          <w:szCs w:val="16"/>
          <w:lang w:val="es-CR" w:eastAsia="en-US"/>
        </w:rPr>
        <w:t xml:space="preserve">Dirección de Asuntos Jurídicos, y que realice una última prevención de requisitos por el plazo de dos meses calendario, vencido los </w:t>
      </w:r>
      <w:proofErr w:type="gramStart"/>
      <w:r w:rsidRPr="00957151">
        <w:rPr>
          <w:rFonts w:ascii="Verdana" w:eastAsiaTheme="minorHAnsi" w:hAnsi="Verdana" w:cs="Calibri"/>
          <w:i/>
          <w:sz w:val="16"/>
          <w:szCs w:val="16"/>
          <w:lang w:val="es-CR" w:eastAsia="en-US"/>
        </w:rPr>
        <w:t>cuales</w:t>
      </w:r>
      <w:proofErr w:type="gramEnd"/>
      <w:r w:rsidRPr="00957151">
        <w:rPr>
          <w:rFonts w:ascii="Verdana" w:eastAsiaTheme="minorHAnsi" w:hAnsi="Verdana" w:cs="Calibri"/>
          <w:i/>
          <w:sz w:val="16"/>
          <w:szCs w:val="16"/>
          <w:lang w:val="es-CR" w:eastAsia="en-US"/>
        </w:rPr>
        <w:t xml:space="preserve"> sin el cumplimiento de los mismos, remitir informe a esta Junta Directiva para la cancelación de la concesión.</w:t>
      </w:r>
    </w:p>
    <w:p w:rsidR="00957151" w:rsidRPr="00957151" w:rsidRDefault="00957151" w:rsidP="00354A62">
      <w:pPr>
        <w:autoSpaceDE w:val="0"/>
        <w:autoSpaceDN w:val="0"/>
        <w:adjustRightInd w:val="0"/>
        <w:ind w:left="397" w:right="397"/>
        <w:jc w:val="both"/>
        <w:rPr>
          <w:rFonts w:ascii="Verdana" w:hAnsi="Verdana"/>
          <w:b/>
          <w:i/>
          <w:sz w:val="16"/>
          <w:szCs w:val="16"/>
          <w:lang w:val="es-MX"/>
        </w:rPr>
      </w:pPr>
      <w:r w:rsidRPr="00957151">
        <w:rPr>
          <w:rFonts w:ascii="Verdana" w:eastAsiaTheme="minorHAnsi" w:hAnsi="Verdana" w:cs="Calibri"/>
          <w:i/>
          <w:sz w:val="16"/>
          <w:szCs w:val="16"/>
          <w:lang w:val="es-CR" w:eastAsia="en-US"/>
        </w:rPr>
        <w:t xml:space="preserve">2.- Notificar el señor </w:t>
      </w:r>
      <w:r w:rsidR="008A5EB4">
        <w:rPr>
          <w:rFonts w:ascii="Verdana" w:eastAsiaTheme="minorHAnsi" w:hAnsi="Verdana" w:cs="Calibri"/>
          <w:i/>
          <w:sz w:val="16"/>
          <w:szCs w:val="16"/>
          <w:lang w:val="es-CR" w:eastAsia="en-US"/>
        </w:rPr>
        <w:t>N.M.S.</w:t>
      </w:r>
      <w:r w:rsidRPr="00957151">
        <w:rPr>
          <w:rFonts w:ascii="Verdana" w:eastAsiaTheme="minorHAnsi" w:hAnsi="Verdana" w:cs="Calibri"/>
          <w:i/>
          <w:sz w:val="16"/>
          <w:szCs w:val="16"/>
          <w:lang w:val="es-CR" w:eastAsia="en-US"/>
        </w:rPr>
        <w:t xml:space="preserve"> al fax </w:t>
      </w:r>
      <w:r w:rsidR="008A5EB4">
        <w:rPr>
          <w:rFonts w:ascii="Verdana" w:eastAsiaTheme="minorHAnsi" w:hAnsi="Verdana" w:cs="Calibri"/>
          <w:i/>
          <w:sz w:val="16"/>
          <w:szCs w:val="16"/>
          <w:lang w:val="es-CR" w:eastAsia="en-US"/>
        </w:rPr>
        <w:t>XXX</w:t>
      </w:r>
      <w:r w:rsidRPr="00957151">
        <w:rPr>
          <w:rFonts w:ascii="Verdana" w:eastAsiaTheme="minorHAnsi" w:hAnsi="Verdana" w:cs="Calibri"/>
          <w:i/>
          <w:sz w:val="16"/>
          <w:szCs w:val="16"/>
          <w:lang w:val="es-CR" w:eastAsia="en-US"/>
        </w:rPr>
        <w:t xml:space="preserve"> y la Dirección de Asuntos</w:t>
      </w:r>
      <w:r w:rsidR="00354A62">
        <w:rPr>
          <w:rFonts w:ascii="Verdana" w:eastAsiaTheme="minorHAnsi" w:hAnsi="Verdana" w:cs="Calibri"/>
          <w:i/>
          <w:sz w:val="16"/>
          <w:szCs w:val="16"/>
          <w:lang w:val="es-CR" w:eastAsia="en-US"/>
        </w:rPr>
        <w:t xml:space="preserve"> </w:t>
      </w:r>
      <w:r w:rsidRPr="00957151">
        <w:rPr>
          <w:rFonts w:ascii="Verdana" w:eastAsiaTheme="minorHAnsi" w:hAnsi="Verdana" w:cs="Calibri"/>
          <w:i/>
          <w:sz w:val="16"/>
          <w:szCs w:val="16"/>
          <w:lang w:val="es-CR" w:eastAsia="en-US"/>
        </w:rPr>
        <w:t>Jurídicos.</w:t>
      </w:r>
      <w:r>
        <w:rPr>
          <w:rFonts w:ascii="Verdana" w:eastAsiaTheme="minorHAnsi" w:hAnsi="Verdana" w:cs="Calibri"/>
          <w:i/>
          <w:sz w:val="16"/>
          <w:szCs w:val="16"/>
          <w:lang w:val="es-CR" w:eastAsia="en-US"/>
        </w:rPr>
        <w:t>”</w:t>
      </w:r>
    </w:p>
    <w:p w:rsidR="0022215F" w:rsidRDefault="0022215F" w:rsidP="0022215F">
      <w:pPr>
        <w:jc w:val="both"/>
        <w:rPr>
          <w:rFonts w:ascii="Verdana" w:hAnsi="Verdana"/>
          <w:b/>
          <w:sz w:val="22"/>
          <w:szCs w:val="22"/>
          <w:lang w:val="es-MX"/>
        </w:rPr>
      </w:pPr>
    </w:p>
    <w:p w:rsidR="0022215F" w:rsidRPr="00884746" w:rsidRDefault="00957151" w:rsidP="0022215F">
      <w:pPr>
        <w:jc w:val="both"/>
        <w:rPr>
          <w:rFonts w:ascii="Verdana" w:hAnsi="Verdana"/>
          <w:sz w:val="22"/>
          <w:szCs w:val="22"/>
        </w:rPr>
      </w:pPr>
      <w:r w:rsidRPr="00957151">
        <w:rPr>
          <w:rFonts w:ascii="Verdana" w:hAnsi="Verdana"/>
          <w:b/>
          <w:sz w:val="22"/>
          <w:szCs w:val="22"/>
        </w:rPr>
        <w:t>SETIMO:</w:t>
      </w:r>
      <w:r>
        <w:rPr>
          <w:rFonts w:ascii="Verdana" w:hAnsi="Verdana"/>
          <w:sz w:val="22"/>
          <w:szCs w:val="22"/>
        </w:rPr>
        <w:t xml:space="preserve"> </w:t>
      </w:r>
      <w:r w:rsidR="0022215F" w:rsidRPr="00884746">
        <w:rPr>
          <w:rFonts w:ascii="Verdana" w:hAnsi="Verdana"/>
          <w:sz w:val="22"/>
          <w:szCs w:val="22"/>
        </w:rPr>
        <w:t>En los procedimientos seguidos se han observado las prescripciones legales.</w:t>
      </w:r>
    </w:p>
    <w:p w:rsidR="0022215F" w:rsidRPr="00884746" w:rsidRDefault="0022215F" w:rsidP="0022215F">
      <w:pPr>
        <w:jc w:val="both"/>
        <w:rPr>
          <w:rFonts w:ascii="Verdana" w:hAnsi="Verdana"/>
          <w:sz w:val="22"/>
          <w:szCs w:val="22"/>
        </w:rPr>
      </w:pPr>
    </w:p>
    <w:p w:rsidR="0022215F" w:rsidRPr="00884746" w:rsidRDefault="0022215F" w:rsidP="0022215F">
      <w:pPr>
        <w:jc w:val="both"/>
        <w:rPr>
          <w:rFonts w:ascii="Verdana" w:hAnsi="Verdana"/>
          <w:sz w:val="22"/>
          <w:szCs w:val="22"/>
        </w:rPr>
      </w:pPr>
    </w:p>
    <w:p w:rsidR="0022215F" w:rsidRPr="00884746" w:rsidRDefault="0022215F" w:rsidP="0022215F">
      <w:pPr>
        <w:jc w:val="both"/>
        <w:rPr>
          <w:rFonts w:ascii="Verdana" w:hAnsi="Verdana"/>
          <w:sz w:val="22"/>
          <w:szCs w:val="22"/>
        </w:rPr>
      </w:pPr>
      <w:r w:rsidRPr="00884746">
        <w:rPr>
          <w:rFonts w:ascii="Verdana" w:hAnsi="Verdana"/>
          <w:sz w:val="22"/>
          <w:szCs w:val="22"/>
        </w:rPr>
        <w:t>Redacta la  Jueza Pérez Peláez</w:t>
      </w:r>
      <w:r>
        <w:rPr>
          <w:rFonts w:ascii="Verdana" w:hAnsi="Verdana"/>
          <w:sz w:val="22"/>
          <w:szCs w:val="22"/>
        </w:rPr>
        <w:t>.</w:t>
      </w:r>
      <w:r w:rsidRPr="00884746">
        <w:rPr>
          <w:rFonts w:ascii="Verdana" w:hAnsi="Verdana"/>
          <w:sz w:val="22"/>
          <w:szCs w:val="22"/>
        </w:rPr>
        <w:t xml:space="preserve"> </w:t>
      </w:r>
    </w:p>
    <w:p w:rsidR="0022215F" w:rsidRPr="00884746" w:rsidRDefault="0022215F" w:rsidP="0022215F">
      <w:pPr>
        <w:jc w:val="center"/>
        <w:rPr>
          <w:rFonts w:ascii="Verdana" w:hAnsi="Verdana"/>
          <w:b/>
          <w:sz w:val="22"/>
          <w:szCs w:val="22"/>
        </w:rPr>
      </w:pPr>
    </w:p>
    <w:p w:rsidR="0022215F" w:rsidRPr="00884746" w:rsidRDefault="0022215F" w:rsidP="0022215F">
      <w:pPr>
        <w:spacing w:line="480" w:lineRule="auto"/>
        <w:jc w:val="center"/>
        <w:rPr>
          <w:rFonts w:ascii="Verdana" w:hAnsi="Verdana"/>
          <w:b/>
          <w:sz w:val="22"/>
          <w:szCs w:val="22"/>
        </w:rPr>
      </w:pPr>
      <w:r w:rsidRPr="00884746">
        <w:rPr>
          <w:rFonts w:ascii="Verdana" w:hAnsi="Verdana"/>
          <w:b/>
          <w:sz w:val="22"/>
          <w:szCs w:val="22"/>
        </w:rPr>
        <w:t xml:space="preserve">CONSIDERANDO </w:t>
      </w:r>
    </w:p>
    <w:p w:rsidR="0022215F" w:rsidRDefault="0022215F" w:rsidP="0022215F">
      <w:pPr>
        <w:jc w:val="both"/>
        <w:rPr>
          <w:rFonts w:ascii="Verdana" w:hAnsi="Verdana"/>
          <w:b/>
          <w:sz w:val="22"/>
          <w:szCs w:val="22"/>
        </w:rPr>
      </w:pPr>
    </w:p>
    <w:p w:rsidR="0022215F" w:rsidRPr="00884746" w:rsidRDefault="0022215F" w:rsidP="0022215F">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22215F" w:rsidRPr="00884746" w:rsidRDefault="0022215F" w:rsidP="0022215F">
      <w:pPr>
        <w:jc w:val="both"/>
        <w:rPr>
          <w:rFonts w:ascii="Verdana" w:hAnsi="Verdana"/>
          <w:b/>
          <w:sz w:val="22"/>
          <w:szCs w:val="22"/>
        </w:rPr>
      </w:pPr>
    </w:p>
    <w:p w:rsidR="0022215F" w:rsidRPr="00884746" w:rsidRDefault="0022215F" w:rsidP="0022215F">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al señor</w:t>
      </w:r>
      <w:r w:rsidRPr="00884746">
        <w:rPr>
          <w:rFonts w:ascii="Verdana" w:hAnsi="Verdana"/>
          <w:sz w:val="22"/>
          <w:szCs w:val="22"/>
        </w:rPr>
        <w:t xml:space="preserve"> </w:t>
      </w:r>
      <w:r w:rsidR="008A5EB4">
        <w:rPr>
          <w:rFonts w:ascii="Verdana" w:hAnsi="Verdana" w:cs="Arial"/>
          <w:b/>
          <w:sz w:val="22"/>
          <w:szCs w:val="22"/>
        </w:rPr>
        <w:t>N.M.S.</w:t>
      </w:r>
      <w:r w:rsidR="007774E0" w:rsidRPr="00265E69">
        <w:rPr>
          <w:rFonts w:ascii="Verdana" w:hAnsi="Verdana" w:cs="Arial"/>
          <w:b/>
          <w:sz w:val="22"/>
          <w:szCs w:val="22"/>
        </w:rPr>
        <w:t xml:space="preserve">, cédula de identidad </w:t>
      </w:r>
      <w:r w:rsidR="008A5EB4">
        <w:rPr>
          <w:rFonts w:ascii="Verdana" w:hAnsi="Verdana" w:cs="Arial"/>
          <w:b/>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7774E0">
        <w:rPr>
          <w:rFonts w:ascii="Verdana" w:hAnsi="Verdana"/>
          <w:sz w:val="22"/>
          <w:szCs w:val="22"/>
        </w:rPr>
        <w:t>le</w:t>
      </w:r>
      <w:r>
        <w:rPr>
          <w:rFonts w:ascii="Verdana" w:hAnsi="Verdana"/>
          <w:b/>
          <w:sz w:val="22"/>
          <w:szCs w:val="22"/>
        </w:rPr>
        <w:t xml:space="preserve"> </w:t>
      </w:r>
      <w:r>
        <w:rPr>
          <w:rFonts w:ascii="Verdana" w:hAnsi="Verdana"/>
          <w:sz w:val="22"/>
          <w:szCs w:val="22"/>
        </w:rPr>
        <w:t xml:space="preserve">rechazan su solicitud de que se le autorice el traspaso mortis causa </w:t>
      </w:r>
      <w:proofErr w:type="gramStart"/>
      <w:r>
        <w:rPr>
          <w:rFonts w:ascii="Verdana" w:hAnsi="Verdana"/>
          <w:sz w:val="22"/>
          <w:szCs w:val="22"/>
        </w:rPr>
        <w:t xml:space="preserve">del </w:t>
      </w:r>
      <w:r w:rsidRPr="00F77071">
        <w:rPr>
          <w:rFonts w:ascii="Verdana" w:hAnsi="Verdana"/>
          <w:sz w:val="22"/>
          <w:szCs w:val="22"/>
        </w:rPr>
        <w:t xml:space="preserve"> derecho</w:t>
      </w:r>
      <w:proofErr w:type="gramEnd"/>
      <w:r w:rsidRPr="00F77071">
        <w:rPr>
          <w:rFonts w:ascii="Verdana" w:hAnsi="Verdana"/>
          <w:sz w:val="22"/>
          <w:szCs w:val="22"/>
        </w:rPr>
        <w:t xml:space="preserve"> de concesión sobre </w:t>
      </w:r>
      <w:r>
        <w:rPr>
          <w:rFonts w:ascii="Verdana" w:hAnsi="Verdana"/>
          <w:sz w:val="22"/>
          <w:szCs w:val="22"/>
        </w:rPr>
        <w:t>la placa de taxi</w:t>
      </w:r>
      <w:r w:rsidRPr="00F77071">
        <w:rPr>
          <w:rFonts w:ascii="Verdana" w:hAnsi="Verdana"/>
          <w:sz w:val="22"/>
          <w:szCs w:val="22"/>
        </w:rPr>
        <w:t xml:space="preserve"> </w:t>
      </w:r>
      <w:r w:rsidR="008A5EB4">
        <w:rPr>
          <w:rFonts w:ascii="Verdana" w:hAnsi="Verdana"/>
          <w:b/>
          <w:sz w:val="22"/>
          <w:szCs w:val="22"/>
        </w:rPr>
        <w:t>XXX</w:t>
      </w:r>
      <w:r w:rsidRPr="00F77071">
        <w:rPr>
          <w:rFonts w:ascii="Verdana" w:hAnsi="Verdana"/>
          <w:smallCaps/>
          <w:sz w:val="22"/>
          <w:szCs w:val="22"/>
        </w:rPr>
        <w:t>,</w:t>
      </w:r>
      <w:r w:rsidR="007774E0">
        <w:rPr>
          <w:rFonts w:ascii="Verdana" w:hAnsi="Verdana"/>
          <w:smallCaps/>
          <w:sz w:val="22"/>
          <w:szCs w:val="22"/>
        </w:rPr>
        <w:t xml:space="preserve"> </w:t>
      </w:r>
      <w:r w:rsidR="007774E0" w:rsidRPr="007774E0">
        <w:rPr>
          <w:rFonts w:ascii="Verdana" w:hAnsi="Verdana"/>
          <w:sz w:val="22"/>
          <w:szCs w:val="22"/>
        </w:rPr>
        <w:t>y se ordena la cancelación de la misma</w:t>
      </w:r>
      <w:r w:rsidRPr="00F77071">
        <w:rPr>
          <w:rFonts w:ascii="Verdana" w:hAnsi="Verdana"/>
          <w:smallCaps/>
          <w:sz w:val="22"/>
          <w:szCs w:val="22"/>
        </w:rPr>
        <w:t xml:space="preserve"> </w:t>
      </w:r>
      <w:r w:rsidRPr="00F77071">
        <w:rPr>
          <w:rFonts w:ascii="Verdana" w:hAnsi="Verdana"/>
          <w:sz w:val="22"/>
          <w:szCs w:val="22"/>
        </w:rPr>
        <w:t xml:space="preserve"> mediante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 xml:space="preserve">7969, ya que el acuerdo fue notificado el día </w:t>
      </w:r>
      <w:r w:rsidR="007774E0">
        <w:rPr>
          <w:rFonts w:ascii="Verdana" w:hAnsi="Verdana"/>
          <w:sz w:val="22"/>
          <w:szCs w:val="22"/>
        </w:rPr>
        <w:t>10 de enero de 201</w:t>
      </w:r>
      <w:r w:rsidR="004C260E">
        <w:rPr>
          <w:rFonts w:ascii="Verdana" w:hAnsi="Verdana"/>
          <w:sz w:val="22"/>
          <w:szCs w:val="22"/>
        </w:rPr>
        <w:t>4</w:t>
      </w:r>
      <w:r>
        <w:rPr>
          <w:rFonts w:ascii="Verdana" w:hAnsi="Verdana"/>
          <w:sz w:val="22"/>
          <w:szCs w:val="22"/>
        </w:rPr>
        <w:t xml:space="preserve"> y</w:t>
      </w:r>
      <w:r w:rsidRPr="00884746">
        <w:rPr>
          <w:rFonts w:ascii="Verdana" w:hAnsi="Verdana"/>
          <w:sz w:val="22"/>
          <w:szCs w:val="22"/>
        </w:rPr>
        <w:t xml:space="preserve"> el recurso se </w:t>
      </w:r>
      <w:r>
        <w:rPr>
          <w:rFonts w:ascii="Verdana" w:hAnsi="Verdana"/>
          <w:sz w:val="22"/>
          <w:szCs w:val="22"/>
        </w:rPr>
        <w:t xml:space="preserve">presentó </w:t>
      </w:r>
      <w:r w:rsidRPr="00884746">
        <w:rPr>
          <w:rFonts w:ascii="Verdana" w:hAnsi="Verdana"/>
          <w:sz w:val="22"/>
          <w:szCs w:val="22"/>
        </w:rPr>
        <w:t xml:space="preserve">el </w:t>
      </w:r>
      <w:r w:rsidR="007774E0">
        <w:rPr>
          <w:rFonts w:ascii="Verdana" w:hAnsi="Verdana"/>
          <w:sz w:val="22"/>
          <w:szCs w:val="22"/>
        </w:rPr>
        <w:t>día 20 del mismo mes y año</w:t>
      </w:r>
      <w:r w:rsidRPr="00884746">
        <w:rPr>
          <w:rFonts w:ascii="Verdana" w:hAnsi="Verdana"/>
          <w:sz w:val="22"/>
          <w:szCs w:val="22"/>
        </w:rPr>
        <w:t xml:space="preserve">. </w:t>
      </w:r>
    </w:p>
    <w:p w:rsidR="0022215F" w:rsidRPr="00884746" w:rsidRDefault="0022215F" w:rsidP="0022215F">
      <w:pPr>
        <w:jc w:val="both"/>
        <w:rPr>
          <w:rFonts w:ascii="Verdana" w:hAnsi="Verdana"/>
          <w:b/>
          <w:sz w:val="22"/>
          <w:szCs w:val="22"/>
        </w:rPr>
      </w:pPr>
    </w:p>
    <w:p w:rsidR="007774E0" w:rsidRDefault="0022215F" w:rsidP="007774E0">
      <w:pPr>
        <w:pStyle w:val="Default"/>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rsidR="007774E0" w:rsidRDefault="007774E0" w:rsidP="007774E0">
      <w:pPr>
        <w:pStyle w:val="Default"/>
        <w:jc w:val="both"/>
        <w:rPr>
          <w:rFonts w:ascii="Verdana" w:hAnsi="Verdana"/>
          <w:sz w:val="22"/>
          <w:szCs w:val="22"/>
        </w:rPr>
      </w:pPr>
    </w:p>
    <w:p w:rsidR="00F6338D" w:rsidRPr="004210DF" w:rsidRDefault="00F6338D" w:rsidP="00F6338D">
      <w:pPr>
        <w:pStyle w:val="Default"/>
        <w:jc w:val="both"/>
        <w:rPr>
          <w:rFonts w:ascii="Verdana" w:hAnsi="Verdana"/>
          <w:color w:val="auto"/>
          <w:sz w:val="22"/>
          <w:szCs w:val="22"/>
        </w:rPr>
      </w:pPr>
      <w:r w:rsidRPr="00F6338D">
        <w:rPr>
          <w:rFonts w:ascii="Verdana" w:hAnsi="Verdana"/>
          <w:b/>
          <w:sz w:val="22"/>
          <w:szCs w:val="22"/>
        </w:rPr>
        <w:t>A</w:t>
      </w:r>
      <w:proofErr w:type="gramStart"/>
      <w:r w:rsidRPr="00F6338D">
        <w:rPr>
          <w:rFonts w:ascii="Verdana" w:hAnsi="Verdana"/>
          <w:b/>
          <w:sz w:val="22"/>
          <w:szCs w:val="22"/>
        </w:rPr>
        <w:t>)</w:t>
      </w:r>
      <w:r>
        <w:rPr>
          <w:rFonts w:ascii="Verdana" w:hAnsi="Verdana"/>
          <w:b/>
          <w:sz w:val="22"/>
          <w:szCs w:val="22"/>
        </w:rPr>
        <w:t>.-</w:t>
      </w:r>
      <w:proofErr w:type="gramEnd"/>
      <w:r>
        <w:rPr>
          <w:rFonts w:ascii="Verdana" w:hAnsi="Verdana"/>
          <w:b/>
          <w:sz w:val="22"/>
          <w:szCs w:val="22"/>
        </w:rPr>
        <w:t xml:space="preserve"> </w:t>
      </w:r>
      <w:r w:rsidRPr="00F6338D">
        <w:rPr>
          <w:rFonts w:ascii="Verdana" w:hAnsi="Verdana"/>
          <w:sz w:val="22"/>
          <w:szCs w:val="22"/>
        </w:rPr>
        <w:t xml:space="preserve">El señor </w:t>
      </w:r>
      <w:r w:rsidR="008A5EB4">
        <w:rPr>
          <w:rFonts w:ascii="Verdana" w:hAnsi="Verdana"/>
          <w:sz w:val="22"/>
          <w:szCs w:val="22"/>
        </w:rPr>
        <w:t>N.M.S.</w:t>
      </w:r>
      <w:r w:rsidRPr="00F6338D">
        <w:rPr>
          <w:rFonts w:ascii="Verdana" w:hAnsi="Verdana"/>
          <w:sz w:val="22"/>
          <w:szCs w:val="22"/>
        </w:rPr>
        <w:t xml:space="preserve"> </w:t>
      </w:r>
      <w:r>
        <w:rPr>
          <w:rFonts w:ascii="Verdana" w:hAnsi="Verdana"/>
          <w:sz w:val="22"/>
          <w:szCs w:val="22"/>
        </w:rPr>
        <w:t xml:space="preserve">presenta, </w:t>
      </w:r>
      <w:r w:rsidRPr="00F6338D">
        <w:rPr>
          <w:rFonts w:ascii="Verdana" w:hAnsi="Verdana"/>
          <w:b/>
          <w:sz w:val="22"/>
          <w:szCs w:val="22"/>
          <w:u w:val="single"/>
        </w:rPr>
        <w:t>el 24 de julio de 2012</w:t>
      </w:r>
      <w:r>
        <w:rPr>
          <w:rFonts w:ascii="Verdana" w:hAnsi="Verdana"/>
          <w:b/>
          <w:sz w:val="22"/>
          <w:szCs w:val="22"/>
          <w:u w:val="single"/>
        </w:rPr>
        <w:t>,</w:t>
      </w:r>
      <w:r>
        <w:rPr>
          <w:rFonts w:ascii="Verdana" w:hAnsi="Verdana"/>
          <w:sz w:val="22"/>
          <w:szCs w:val="22"/>
        </w:rPr>
        <w:t xml:space="preserve"> ante el Consejo de Transporte Público solicitud de traspaso de la concesión de la placa de taxi </w:t>
      </w:r>
      <w:r w:rsidR="008A5EB4">
        <w:rPr>
          <w:rFonts w:ascii="Verdana" w:hAnsi="Verdana"/>
          <w:sz w:val="22"/>
          <w:szCs w:val="22"/>
        </w:rPr>
        <w:t>XXX</w:t>
      </w:r>
      <w:r>
        <w:rPr>
          <w:rFonts w:ascii="Verdana" w:hAnsi="Verdana"/>
          <w:sz w:val="22"/>
          <w:szCs w:val="22"/>
        </w:rPr>
        <w:t xml:space="preserve"> a nombre de </w:t>
      </w:r>
      <w:r w:rsidR="008A5EB4">
        <w:rPr>
          <w:rFonts w:ascii="Verdana" w:hAnsi="Verdana"/>
          <w:sz w:val="22"/>
          <w:szCs w:val="22"/>
        </w:rPr>
        <w:t>M.J.T.</w:t>
      </w:r>
      <w:r>
        <w:rPr>
          <w:rFonts w:ascii="Verdana" w:hAnsi="Verdana"/>
          <w:sz w:val="22"/>
          <w:szCs w:val="22"/>
        </w:rPr>
        <w:t xml:space="preserve">, quien falleció el 1 de noviembre de 2006, en su condición de Albacea provisional de la sucesión de </w:t>
      </w:r>
      <w:r w:rsidR="008A5EB4">
        <w:rPr>
          <w:rFonts w:ascii="Verdana" w:hAnsi="Verdana"/>
          <w:sz w:val="22"/>
          <w:szCs w:val="22"/>
        </w:rPr>
        <w:t>M.J.T.</w:t>
      </w:r>
      <w:r>
        <w:rPr>
          <w:rFonts w:ascii="Verdana" w:hAnsi="Verdana"/>
          <w:sz w:val="22"/>
          <w:szCs w:val="22"/>
        </w:rPr>
        <w:t>. (</w:t>
      </w:r>
      <w:r w:rsidRPr="004210DF">
        <w:rPr>
          <w:rFonts w:ascii="Verdana" w:hAnsi="Verdana"/>
          <w:color w:val="auto"/>
          <w:sz w:val="22"/>
          <w:szCs w:val="22"/>
        </w:rPr>
        <w:t xml:space="preserve">Léase folio  </w:t>
      </w:r>
      <w:r>
        <w:rPr>
          <w:rFonts w:ascii="Verdana" w:hAnsi="Verdana"/>
          <w:color w:val="auto"/>
          <w:sz w:val="22"/>
          <w:szCs w:val="22"/>
        </w:rPr>
        <w:t>68</w:t>
      </w:r>
      <w:r w:rsidRPr="004210DF">
        <w:rPr>
          <w:rFonts w:ascii="Verdana" w:hAnsi="Verdana"/>
          <w:color w:val="auto"/>
          <w:sz w:val="22"/>
          <w:szCs w:val="22"/>
        </w:rPr>
        <w:t xml:space="preserve"> del expediente administrativo)</w:t>
      </w:r>
    </w:p>
    <w:p w:rsidR="00CE5759" w:rsidRPr="00F6338D" w:rsidRDefault="00CE5759" w:rsidP="00F6338D">
      <w:pPr>
        <w:pStyle w:val="Default"/>
        <w:jc w:val="both"/>
        <w:rPr>
          <w:rFonts w:ascii="Verdana" w:hAnsi="Verdana"/>
          <w:sz w:val="22"/>
          <w:szCs w:val="22"/>
        </w:rPr>
      </w:pPr>
    </w:p>
    <w:p w:rsidR="007774E0" w:rsidRPr="004210DF" w:rsidRDefault="00F6338D" w:rsidP="007774E0">
      <w:pPr>
        <w:pStyle w:val="Default"/>
        <w:jc w:val="both"/>
        <w:rPr>
          <w:rFonts w:ascii="Verdana" w:hAnsi="Verdana"/>
          <w:color w:val="auto"/>
          <w:sz w:val="22"/>
          <w:szCs w:val="22"/>
        </w:rPr>
      </w:pPr>
      <w:r w:rsidRPr="00884746">
        <w:rPr>
          <w:rFonts w:ascii="Verdana" w:hAnsi="Verdana"/>
          <w:b/>
          <w:sz w:val="22"/>
          <w:szCs w:val="22"/>
        </w:rPr>
        <w:t>B</w:t>
      </w:r>
      <w:r w:rsidRPr="00884746">
        <w:rPr>
          <w:rFonts w:ascii="Verdana" w:hAnsi="Verdana"/>
          <w:b/>
          <w:smallCaps/>
          <w:sz w:val="22"/>
          <w:szCs w:val="22"/>
        </w:rPr>
        <w:t xml:space="preserve">).- </w:t>
      </w:r>
      <w:r w:rsidR="0022215F" w:rsidRPr="00AB5FE2">
        <w:rPr>
          <w:rFonts w:ascii="Verdana" w:hAnsi="Verdana"/>
          <w:sz w:val="22"/>
          <w:szCs w:val="22"/>
        </w:rPr>
        <w:t xml:space="preserve"> </w:t>
      </w:r>
      <w:r w:rsidR="007774E0" w:rsidRPr="00DA7F67">
        <w:rPr>
          <w:rFonts w:ascii="Verdana" w:hAnsi="Verdana"/>
          <w:sz w:val="22"/>
          <w:szCs w:val="22"/>
          <w:lang w:val="es-MX"/>
        </w:rPr>
        <w:t>L</w:t>
      </w:r>
      <w:r w:rsidR="007774E0">
        <w:rPr>
          <w:rFonts w:ascii="Verdana" w:hAnsi="Verdana"/>
          <w:sz w:val="22"/>
          <w:szCs w:val="22"/>
        </w:rPr>
        <w:t xml:space="preserve">a Junta Directiva del Consejo de Transporte Público, mediante </w:t>
      </w:r>
      <w:r w:rsidR="007774E0" w:rsidRPr="00265E69">
        <w:rPr>
          <w:rFonts w:ascii="Verdana" w:hAnsi="Verdana" w:cs="Arial"/>
          <w:b/>
          <w:sz w:val="22"/>
          <w:szCs w:val="22"/>
        </w:rPr>
        <w:t xml:space="preserve">Artículo </w:t>
      </w:r>
      <w:r w:rsidR="007774E0">
        <w:rPr>
          <w:rFonts w:ascii="Verdana" w:hAnsi="Verdana" w:cs="Arial"/>
          <w:b/>
          <w:sz w:val="22"/>
          <w:szCs w:val="22"/>
        </w:rPr>
        <w:t>5.38</w:t>
      </w:r>
      <w:r w:rsidR="007774E0" w:rsidRPr="00265E69">
        <w:rPr>
          <w:rFonts w:ascii="Verdana" w:hAnsi="Verdana" w:cs="Arial"/>
          <w:b/>
          <w:sz w:val="22"/>
          <w:szCs w:val="22"/>
        </w:rPr>
        <w:t xml:space="preserve"> de la Sesión Ordinaria </w:t>
      </w:r>
      <w:r w:rsidR="007774E0">
        <w:rPr>
          <w:rFonts w:ascii="Verdana" w:hAnsi="Verdana" w:cs="Arial"/>
          <w:b/>
          <w:sz w:val="22"/>
          <w:szCs w:val="22"/>
        </w:rPr>
        <w:t>01-2014 del 8 de enero de 2014</w:t>
      </w:r>
      <w:r w:rsidR="007774E0">
        <w:rPr>
          <w:rFonts w:ascii="Verdana" w:hAnsi="Verdana"/>
          <w:sz w:val="22"/>
          <w:szCs w:val="22"/>
        </w:rPr>
        <w:t xml:space="preserve"> conoce y avala el </w:t>
      </w:r>
      <w:r w:rsidR="007774E0" w:rsidRPr="00FC4069">
        <w:rPr>
          <w:rFonts w:ascii="Verdana" w:hAnsi="Verdana"/>
          <w:b/>
          <w:sz w:val="22"/>
          <w:szCs w:val="22"/>
        </w:rPr>
        <w:t>Informe DAJ 201</w:t>
      </w:r>
      <w:r w:rsidR="007774E0">
        <w:rPr>
          <w:rFonts w:ascii="Verdana" w:hAnsi="Verdana"/>
          <w:b/>
          <w:sz w:val="22"/>
          <w:szCs w:val="22"/>
        </w:rPr>
        <w:t>3</w:t>
      </w:r>
      <w:r w:rsidR="007774E0" w:rsidRPr="00FC4069">
        <w:rPr>
          <w:rFonts w:ascii="Verdana" w:hAnsi="Verdana"/>
          <w:b/>
          <w:sz w:val="22"/>
          <w:szCs w:val="22"/>
        </w:rPr>
        <w:t>-00</w:t>
      </w:r>
      <w:r w:rsidR="007774E0">
        <w:rPr>
          <w:rFonts w:ascii="Verdana" w:hAnsi="Verdana"/>
          <w:b/>
          <w:sz w:val="22"/>
          <w:szCs w:val="22"/>
        </w:rPr>
        <w:t>6368</w:t>
      </w:r>
      <w:r w:rsidR="007774E0" w:rsidRPr="00FC4069">
        <w:rPr>
          <w:rFonts w:ascii="Verdana" w:hAnsi="Verdana"/>
          <w:b/>
          <w:sz w:val="22"/>
          <w:szCs w:val="22"/>
        </w:rPr>
        <w:t xml:space="preserve"> de </w:t>
      </w:r>
      <w:r w:rsidR="007774E0">
        <w:rPr>
          <w:rFonts w:ascii="Verdana" w:hAnsi="Verdana"/>
          <w:b/>
          <w:sz w:val="22"/>
          <w:szCs w:val="22"/>
        </w:rPr>
        <w:t>5 de diciembre de 2013</w:t>
      </w:r>
      <w:r w:rsidR="007774E0">
        <w:rPr>
          <w:rFonts w:ascii="Verdana" w:hAnsi="Verdana"/>
          <w:sz w:val="22"/>
          <w:szCs w:val="22"/>
        </w:rPr>
        <w:t xml:space="preserve">  </w:t>
      </w:r>
      <w:r w:rsidR="007774E0" w:rsidRPr="00FC4069">
        <w:rPr>
          <w:rFonts w:ascii="Verdana" w:hAnsi="Verdana"/>
          <w:b/>
          <w:sz w:val="22"/>
          <w:szCs w:val="22"/>
        </w:rPr>
        <w:t>de la Dirección de Asuntos Jurídicos</w:t>
      </w:r>
      <w:r w:rsidR="007774E0">
        <w:rPr>
          <w:rFonts w:ascii="Verdana" w:hAnsi="Verdana"/>
          <w:sz w:val="22"/>
          <w:szCs w:val="22"/>
        </w:rPr>
        <w:t xml:space="preserve"> y dispone </w:t>
      </w:r>
      <w:r w:rsidR="007774E0" w:rsidRPr="00FC4069">
        <w:rPr>
          <w:rFonts w:ascii="Verdana" w:hAnsi="Verdana"/>
          <w:i/>
          <w:sz w:val="22"/>
          <w:szCs w:val="22"/>
        </w:rPr>
        <w:t>“Archivar la solicitud y cancelar el derecho de concesión</w:t>
      </w:r>
      <w:r w:rsidR="007774E0">
        <w:rPr>
          <w:rFonts w:ascii="Verdana" w:hAnsi="Verdana"/>
          <w:i/>
          <w:sz w:val="22"/>
          <w:szCs w:val="22"/>
        </w:rPr>
        <w:t xml:space="preserve"> de la placa </w:t>
      </w:r>
      <w:r w:rsidR="008A5EB4">
        <w:rPr>
          <w:rFonts w:ascii="Verdana" w:hAnsi="Verdana"/>
          <w:i/>
          <w:sz w:val="22"/>
          <w:szCs w:val="22"/>
        </w:rPr>
        <w:t>XXX</w:t>
      </w:r>
      <w:r w:rsidR="007774E0" w:rsidRPr="00FC4069">
        <w:rPr>
          <w:rFonts w:ascii="Verdana" w:hAnsi="Verdana"/>
          <w:i/>
          <w:sz w:val="22"/>
          <w:szCs w:val="22"/>
        </w:rPr>
        <w:t>,</w:t>
      </w:r>
      <w:r w:rsidR="007774E0">
        <w:rPr>
          <w:rFonts w:ascii="Verdana" w:hAnsi="Verdana"/>
          <w:i/>
          <w:sz w:val="22"/>
          <w:szCs w:val="22"/>
        </w:rPr>
        <w:t xml:space="preserve"> en razón que el </w:t>
      </w:r>
      <w:proofErr w:type="spellStart"/>
      <w:r w:rsidR="007774E0">
        <w:rPr>
          <w:rFonts w:ascii="Verdana" w:hAnsi="Verdana"/>
          <w:i/>
          <w:sz w:val="22"/>
          <w:szCs w:val="22"/>
        </w:rPr>
        <w:t>gestionante</w:t>
      </w:r>
      <w:proofErr w:type="spellEnd"/>
      <w:r w:rsidR="007774E0">
        <w:rPr>
          <w:rFonts w:ascii="Verdana" w:hAnsi="Verdana"/>
          <w:i/>
          <w:sz w:val="22"/>
          <w:szCs w:val="22"/>
        </w:rPr>
        <w:t xml:space="preserve"> </w:t>
      </w:r>
      <w:r w:rsidR="007774E0" w:rsidRPr="00FC4069">
        <w:rPr>
          <w:rFonts w:ascii="Verdana" w:hAnsi="Verdana"/>
          <w:i/>
          <w:sz w:val="22"/>
          <w:szCs w:val="22"/>
        </w:rPr>
        <w:t xml:space="preserve"> no </w:t>
      </w:r>
      <w:r w:rsidR="007774E0">
        <w:rPr>
          <w:rFonts w:ascii="Verdana" w:hAnsi="Verdana"/>
          <w:i/>
          <w:sz w:val="22"/>
          <w:szCs w:val="22"/>
        </w:rPr>
        <w:t xml:space="preserve">ha </w:t>
      </w:r>
      <w:r w:rsidR="007774E0" w:rsidRPr="00FC4069">
        <w:rPr>
          <w:rFonts w:ascii="Verdana" w:hAnsi="Verdana"/>
          <w:i/>
          <w:sz w:val="22"/>
          <w:szCs w:val="22"/>
        </w:rPr>
        <w:t>cumpli</w:t>
      </w:r>
      <w:r w:rsidR="007774E0">
        <w:rPr>
          <w:rFonts w:ascii="Verdana" w:hAnsi="Verdana"/>
          <w:i/>
          <w:sz w:val="22"/>
          <w:szCs w:val="22"/>
        </w:rPr>
        <w:t>do con la totalidad</w:t>
      </w:r>
      <w:r w:rsidR="007774E0" w:rsidRPr="00FC4069">
        <w:rPr>
          <w:rFonts w:ascii="Verdana" w:hAnsi="Verdana"/>
          <w:i/>
          <w:sz w:val="22"/>
          <w:szCs w:val="22"/>
        </w:rPr>
        <w:t xml:space="preserve"> </w:t>
      </w:r>
      <w:r w:rsidR="007774E0">
        <w:rPr>
          <w:rFonts w:ascii="Verdana" w:hAnsi="Verdana"/>
          <w:i/>
          <w:sz w:val="22"/>
          <w:szCs w:val="22"/>
        </w:rPr>
        <w:t>de requisitos solicitados, dentro del plazo conferido por la Junta Directiva de este Consejo mediante el acuerdo 5.5.79 de la Sesión Ordinaria 15-2013</w:t>
      </w:r>
      <w:r w:rsidR="007774E0" w:rsidRPr="00FC4069">
        <w:rPr>
          <w:rFonts w:ascii="Verdana" w:hAnsi="Verdana"/>
          <w:i/>
          <w:sz w:val="22"/>
          <w:szCs w:val="22"/>
        </w:rPr>
        <w:t>”</w:t>
      </w:r>
      <w:r w:rsidR="007774E0">
        <w:rPr>
          <w:rFonts w:ascii="Verdana" w:hAnsi="Verdana"/>
          <w:sz w:val="22"/>
          <w:szCs w:val="22"/>
        </w:rPr>
        <w:t>.</w:t>
      </w:r>
      <w:r w:rsidR="007774E0" w:rsidRPr="009A6ABB">
        <w:rPr>
          <w:rFonts w:ascii="Verdana" w:hAnsi="Verdana"/>
          <w:sz w:val="22"/>
          <w:szCs w:val="22"/>
        </w:rPr>
        <w:t xml:space="preserve"> </w:t>
      </w:r>
      <w:r w:rsidR="007774E0">
        <w:rPr>
          <w:rFonts w:ascii="Verdana" w:hAnsi="Verdana"/>
          <w:sz w:val="22"/>
          <w:szCs w:val="22"/>
        </w:rPr>
        <w:t>(</w:t>
      </w:r>
      <w:r w:rsidR="007774E0" w:rsidRPr="004210DF">
        <w:rPr>
          <w:rFonts w:ascii="Verdana" w:hAnsi="Verdana"/>
          <w:color w:val="auto"/>
          <w:sz w:val="22"/>
          <w:szCs w:val="22"/>
        </w:rPr>
        <w:t xml:space="preserve">Léase folio  </w:t>
      </w:r>
      <w:r w:rsidR="007774E0">
        <w:rPr>
          <w:rFonts w:ascii="Verdana" w:hAnsi="Verdana"/>
          <w:color w:val="auto"/>
          <w:sz w:val="22"/>
          <w:szCs w:val="22"/>
        </w:rPr>
        <w:t>17</w:t>
      </w:r>
      <w:r w:rsidR="007774E0" w:rsidRPr="004210DF">
        <w:rPr>
          <w:rFonts w:ascii="Verdana" w:hAnsi="Verdana"/>
          <w:color w:val="auto"/>
          <w:sz w:val="22"/>
          <w:szCs w:val="22"/>
        </w:rPr>
        <w:t xml:space="preserve">  del expediente administrativo)</w:t>
      </w:r>
    </w:p>
    <w:p w:rsidR="007774E0" w:rsidRDefault="007774E0" w:rsidP="0022215F">
      <w:pPr>
        <w:pStyle w:val="Default"/>
        <w:jc w:val="both"/>
        <w:rPr>
          <w:rFonts w:ascii="Verdana" w:hAnsi="Verdana"/>
          <w:b/>
          <w:sz w:val="22"/>
          <w:szCs w:val="22"/>
        </w:rPr>
      </w:pPr>
    </w:p>
    <w:p w:rsidR="007774E0" w:rsidRDefault="00903510" w:rsidP="007774E0">
      <w:pPr>
        <w:jc w:val="both"/>
        <w:rPr>
          <w:rFonts w:ascii="Verdana" w:hAnsi="Verdana"/>
          <w:sz w:val="22"/>
          <w:szCs w:val="22"/>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F6338D" w:rsidRPr="00951217">
        <w:rPr>
          <w:rFonts w:ascii="Verdana" w:hAnsi="Verdana"/>
          <w:sz w:val="22"/>
          <w:szCs w:val="22"/>
          <w:lang w:val="es-MX"/>
        </w:rPr>
        <w:t>El</w:t>
      </w:r>
      <w:r w:rsidR="00F6338D">
        <w:rPr>
          <w:rFonts w:ascii="Verdana" w:hAnsi="Verdana"/>
          <w:b/>
          <w:sz w:val="22"/>
          <w:szCs w:val="22"/>
          <w:lang w:val="es-MX"/>
        </w:rPr>
        <w:t xml:space="preserve"> </w:t>
      </w:r>
      <w:r w:rsidR="00F6338D">
        <w:rPr>
          <w:rFonts w:ascii="Verdana" w:hAnsi="Verdana"/>
          <w:sz w:val="22"/>
          <w:szCs w:val="22"/>
          <w:lang w:val="es-MX"/>
        </w:rPr>
        <w:t>recurrente manif</w:t>
      </w:r>
      <w:r w:rsidR="00F6338D" w:rsidRPr="00884746">
        <w:rPr>
          <w:rFonts w:ascii="Verdana" w:hAnsi="Verdana"/>
          <w:sz w:val="22"/>
          <w:szCs w:val="22"/>
          <w:lang w:val="es-MX"/>
        </w:rPr>
        <w:t>estó</w:t>
      </w:r>
      <w:r w:rsidR="007774E0" w:rsidRPr="00A33A99">
        <w:rPr>
          <w:rFonts w:ascii="Verdana" w:hAnsi="Verdana"/>
          <w:sz w:val="22"/>
          <w:szCs w:val="22"/>
        </w:rPr>
        <w:t xml:space="preserve"> </w:t>
      </w:r>
      <w:r w:rsidR="007774E0">
        <w:rPr>
          <w:rFonts w:ascii="Verdana" w:hAnsi="Verdana"/>
          <w:sz w:val="22"/>
          <w:szCs w:val="22"/>
        </w:rPr>
        <w:t>en su escrito</w:t>
      </w:r>
      <w:r w:rsidR="007774E0" w:rsidRPr="00884746">
        <w:rPr>
          <w:rFonts w:ascii="Verdana" w:hAnsi="Verdana"/>
          <w:sz w:val="22"/>
          <w:szCs w:val="22"/>
        </w:rPr>
        <w:t xml:space="preserve"> </w:t>
      </w:r>
      <w:r w:rsidR="007774E0">
        <w:rPr>
          <w:rFonts w:ascii="Verdana" w:hAnsi="Verdana"/>
          <w:sz w:val="22"/>
          <w:szCs w:val="22"/>
        </w:rPr>
        <w:t xml:space="preserve">que como heredero beneficiario de la concesión de taxi placas </w:t>
      </w:r>
      <w:r w:rsidR="008A5EB4">
        <w:rPr>
          <w:rFonts w:ascii="Verdana" w:hAnsi="Verdana"/>
          <w:sz w:val="22"/>
          <w:szCs w:val="22"/>
        </w:rPr>
        <w:t>XXX</w:t>
      </w:r>
      <w:r w:rsidR="007774E0">
        <w:rPr>
          <w:rFonts w:ascii="Verdana" w:hAnsi="Verdana"/>
          <w:sz w:val="22"/>
          <w:szCs w:val="22"/>
        </w:rPr>
        <w:t xml:space="preserve"> de quien en vida perteneció al causante </w:t>
      </w:r>
      <w:r w:rsidR="008A5EB4">
        <w:rPr>
          <w:rFonts w:ascii="Verdana" w:hAnsi="Verdana"/>
          <w:sz w:val="22"/>
          <w:szCs w:val="22"/>
        </w:rPr>
        <w:t>M.J.T.</w:t>
      </w:r>
      <w:r w:rsidR="007774E0">
        <w:rPr>
          <w:rFonts w:ascii="Verdana" w:hAnsi="Verdana"/>
          <w:sz w:val="22"/>
          <w:szCs w:val="22"/>
        </w:rPr>
        <w:t xml:space="preserve">, solicitó el respectivo traspaso mortis causa y cuyo trámite es en el campo notarial. El procedimiento ante notario requiere una serie de requisitos que conlleven etapas que dilatan la finalización y adjudicación de la citada concesión lo cual no fue analizado ni tomado en cuenta por  el Consejo de Transporte Público en el acuerdo impugnado, lo que lo vicia de motivación además de abarcar todas las cuestiones de hecho lo que violenta el principio del Debido Proceso. El acto impugnado dice el recurrente que es </w:t>
      </w:r>
      <w:r w:rsidR="007357D3">
        <w:rPr>
          <w:rFonts w:ascii="Verdana" w:hAnsi="Verdana"/>
          <w:sz w:val="22"/>
          <w:szCs w:val="22"/>
        </w:rPr>
        <w:t>inválido</w:t>
      </w:r>
      <w:r w:rsidR="007774E0">
        <w:rPr>
          <w:rFonts w:ascii="Verdana" w:hAnsi="Verdana"/>
          <w:sz w:val="22"/>
          <w:szCs w:val="22"/>
        </w:rPr>
        <w:t xml:space="preserve"> por encontrarse viciado de nulidad por causarle indefensión y violentar los requisitos elementales del Debido Proceso y carecer de motivo y contenido.</w:t>
      </w:r>
      <w:r w:rsidR="007774E0" w:rsidRPr="003F451C">
        <w:rPr>
          <w:rFonts w:ascii="Verdana" w:hAnsi="Verdana"/>
          <w:sz w:val="22"/>
          <w:szCs w:val="22"/>
        </w:rPr>
        <w:t xml:space="preserve"> </w:t>
      </w:r>
      <w:r w:rsidR="007774E0">
        <w:rPr>
          <w:rFonts w:ascii="Verdana" w:hAnsi="Verdana"/>
          <w:sz w:val="22"/>
          <w:szCs w:val="22"/>
        </w:rPr>
        <w:t>(Léanse folios 61 a 65 del expediente administrativo)</w:t>
      </w:r>
    </w:p>
    <w:p w:rsidR="0022215F" w:rsidRPr="00884746" w:rsidRDefault="0022215F" w:rsidP="0022215F">
      <w:pPr>
        <w:pStyle w:val="Default"/>
        <w:jc w:val="both"/>
        <w:rPr>
          <w:rFonts w:ascii="Verdana" w:hAnsi="Verdana"/>
          <w:sz w:val="22"/>
          <w:szCs w:val="22"/>
        </w:rPr>
      </w:pPr>
    </w:p>
    <w:p w:rsidR="00DA0173" w:rsidRDefault="00903510" w:rsidP="00DA0173">
      <w:pPr>
        <w:jc w:val="both"/>
        <w:rPr>
          <w:rFonts w:ascii="Verdana" w:hAnsi="Verdana"/>
          <w:sz w:val="22"/>
          <w:szCs w:val="22"/>
          <w:lang w:val="es-MX"/>
        </w:rPr>
      </w:pPr>
      <w:r w:rsidRPr="00884746">
        <w:rPr>
          <w:rFonts w:ascii="Verdana" w:hAnsi="Verdana"/>
          <w:b/>
          <w:sz w:val="22"/>
          <w:szCs w:val="22"/>
          <w:lang w:val="es-MX"/>
        </w:rPr>
        <w:t xml:space="preserve">D).- </w:t>
      </w:r>
      <w:r w:rsidR="00DA0173">
        <w:rPr>
          <w:rFonts w:ascii="Verdana" w:hAnsi="Verdana"/>
          <w:b/>
          <w:sz w:val="22"/>
          <w:szCs w:val="22"/>
          <w:lang w:val="es-MX"/>
        </w:rPr>
        <w:t xml:space="preserve">La Dirección de Asuntos Jurídicos del CTP, </w:t>
      </w:r>
      <w:r w:rsidR="00DA0173">
        <w:rPr>
          <w:rFonts w:ascii="Verdana" w:hAnsi="Verdana"/>
          <w:sz w:val="22"/>
          <w:szCs w:val="22"/>
          <w:lang w:val="es-MX"/>
        </w:rPr>
        <w:t xml:space="preserve">mediante oficio </w:t>
      </w:r>
      <w:r w:rsidR="00DA0173">
        <w:rPr>
          <w:rFonts w:ascii="Verdana" w:hAnsi="Verdana"/>
          <w:b/>
          <w:sz w:val="22"/>
          <w:szCs w:val="22"/>
          <w:lang w:val="es-MX"/>
        </w:rPr>
        <w:t>DAJ-2013002841 de 26 de junio de 2013,</w:t>
      </w:r>
      <w:r w:rsidR="00DA0173">
        <w:rPr>
          <w:rFonts w:ascii="Verdana" w:hAnsi="Verdana"/>
          <w:sz w:val="22"/>
          <w:szCs w:val="22"/>
          <w:lang w:val="es-MX"/>
        </w:rPr>
        <w:t xml:space="preserve"> previene al recurrente por última vez para que en el término de dos meses presente lo solicitado en otro oficio anterior el </w:t>
      </w:r>
      <w:r w:rsidR="00DA0173" w:rsidRPr="00E922EF">
        <w:rPr>
          <w:rFonts w:ascii="Verdana" w:hAnsi="Verdana"/>
          <w:b/>
          <w:sz w:val="22"/>
          <w:szCs w:val="22"/>
          <w:lang w:val="es-MX"/>
        </w:rPr>
        <w:t>DAJ-2012004170</w:t>
      </w:r>
      <w:r w:rsidR="00DA0173">
        <w:rPr>
          <w:rFonts w:ascii="Verdana" w:hAnsi="Verdana"/>
          <w:b/>
          <w:sz w:val="22"/>
          <w:szCs w:val="22"/>
          <w:lang w:val="es-MX"/>
        </w:rPr>
        <w:t>, en cumplimiento de lo dispuesto en el acuerdo 5.5.79 de la Sesión Ordinaria 15-2013</w:t>
      </w:r>
      <w:r w:rsidR="00DA0173">
        <w:rPr>
          <w:rFonts w:ascii="Verdana" w:hAnsi="Verdana"/>
          <w:sz w:val="22"/>
          <w:szCs w:val="22"/>
          <w:lang w:val="es-MX"/>
        </w:rPr>
        <w:t>. (Léanse folios 19 al 20 del expediente administrativo)</w:t>
      </w:r>
    </w:p>
    <w:p w:rsidR="00DA0173" w:rsidRDefault="00DA0173" w:rsidP="007774E0">
      <w:pPr>
        <w:jc w:val="both"/>
        <w:rPr>
          <w:rFonts w:ascii="Verdana" w:hAnsi="Verdana"/>
          <w:sz w:val="22"/>
          <w:szCs w:val="22"/>
          <w:lang w:val="es-MX"/>
        </w:rPr>
      </w:pPr>
    </w:p>
    <w:p w:rsidR="00DA0173" w:rsidRPr="00DF69DE" w:rsidRDefault="00903510" w:rsidP="00DA0173">
      <w:pPr>
        <w:jc w:val="both"/>
        <w:rPr>
          <w:rFonts w:ascii="Verdana" w:hAnsi="Verdana"/>
          <w:sz w:val="22"/>
          <w:szCs w:val="22"/>
          <w:lang w:val="es-MX"/>
        </w:rPr>
      </w:pPr>
      <w:r>
        <w:rPr>
          <w:rFonts w:ascii="Verdana" w:hAnsi="Verdana"/>
          <w:b/>
          <w:sz w:val="22"/>
          <w:szCs w:val="22"/>
          <w:lang w:val="es-MX"/>
        </w:rPr>
        <w:t>E</w:t>
      </w:r>
      <w:proofErr w:type="gramStart"/>
      <w:r w:rsidRPr="007357D3">
        <w:rPr>
          <w:rFonts w:ascii="Verdana" w:hAnsi="Verdana"/>
          <w:b/>
          <w:sz w:val="22"/>
          <w:szCs w:val="22"/>
          <w:lang w:val="es-MX"/>
        </w:rPr>
        <w:t>).-</w:t>
      </w:r>
      <w:proofErr w:type="gramEnd"/>
      <w:r>
        <w:rPr>
          <w:rFonts w:ascii="Verdana" w:hAnsi="Verdana"/>
          <w:b/>
          <w:sz w:val="22"/>
          <w:szCs w:val="22"/>
          <w:lang w:val="es-MX"/>
        </w:rPr>
        <w:t xml:space="preserve"> </w:t>
      </w:r>
      <w:r w:rsidR="00DA0173">
        <w:rPr>
          <w:rFonts w:ascii="Verdana" w:hAnsi="Verdana"/>
          <w:sz w:val="22"/>
          <w:szCs w:val="22"/>
          <w:lang w:val="es-MX"/>
        </w:rPr>
        <w:t xml:space="preserve">La Junta Directiva del Consejo de Transporte Público mediante </w:t>
      </w:r>
      <w:r w:rsidR="00DA0173">
        <w:rPr>
          <w:rFonts w:ascii="Verdana" w:hAnsi="Verdana"/>
          <w:b/>
          <w:sz w:val="22"/>
          <w:szCs w:val="22"/>
          <w:lang w:val="es-MX"/>
        </w:rPr>
        <w:t xml:space="preserve">acuerdo 5.5.79 de la Sesión Ordinaria 15-2013 de 21 de febrero de 2013 </w:t>
      </w:r>
      <w:r w:rsidR="00DA0173" w:rsidRPr="003F451C">
        <w:rPr>
          <w:rFonts w:ascii="Verdana" w:hAnsi="Verdana"/>
          <w:sz w:val="22"/>
          <w:szCs w:val="22"/>
          <w:lang w:val="es-MX"/>
        </w:rPr>
        <w:t>dispuso “</w:t>
      </w:r>
      <w:r w:rsidR="00DA0173" w:rsidRPr="003F451C">
        <w:rPr>
          <w:rFonts w:ascii="Verdana" w:hAnsi="Verdana"/>
          <w:i/>
          <w:sz w:val="22"/>
          <w:szCs w:val="22"/>
          <w:lang w:val="es-CR"/>
        </w:rPr>
        <w:t xml:space="preserve">Devolver la solicitud de traspaso mortis causa de la concesión de taxi placas </w:t>
      </w:r>
      <w:bookmarkStart w:id="0" w:name="_GoBack"/>
      <w:proofErr w:type="spellStart"/>
      <w:r w:rsidR="008A5EB4">
        <w:rPr>
          <w:rFonts w:ascii="Verdana" w:hAnsi="Verdana"/>
          <w:i/>
          <w:sz w:val="22"/>
          <w:szCs w:val="22"/>
          <w:lang w:val="es-CR"/>
        </w:rPr>
        <w:t>XXX</w:t>
      </w:r>
      <w:bookmarkEnd w:id="0"/>
      <w:r w:rsidR="00DA0173" w:rsidRPr="003F451C">
        <w:rPr>
          <w:rFonts w:ascii="Verdana" w:hAnsi="Verdana"/>
          <w:i/>
          <w:sz w:val="22"/>
          <w:szCs w:val="22"/>
          <w:lang w:val="es-CR"/>
        </w:rPr>
        <w:t>a</w:t>
      </w:r>
      <w:proofErr w:type="spellEnd"/>
      <w:r w:rsidR="00DA0173" w:rsidRPr="003F451C">
        <w:rPr>
          <w:rFonts w:ascii="Verdana" w:hAnsi="Verdana"/>
          <w:i/>
          <w:sz w:val="22"/>
          <w:szCs w:val="22"/>
          <w:lang w:val="es-CR"/>
        </w:rPr>
        <w:t xml:space="preserve"> la Dirección de Asuntos Jurídicos, y que realice una última prevención de requisitos por el plazo de dos meses calendario, vencido los cuales sin el cumplimiento de los mismos, remitir informe a esta Junta Directiva para la cancelación de la concesión</w:t>
      </w:r>
      <w:r w:rsidR="00DA0173">
        <w:rPr>
          <w:rFonts w:ascii="Verdana" w:hAnsi="Verdana"/>
          <w:i/>
          <w:sz w:val="22"/>
          <w:szCs w:val="22"/>
          <w:lang w:val="es-CR"/>
        </w:rPr>
        <w:t>”.</w:t>
      </w:r>
      <w:r w:rsidR="00DA0173">
        <w:rPr>
          <w:rFonts w:ascii="Verdana" w:hAnsi="Verdana"/>
          <w:b/>
          <w:sz w:val="22"/>
          <w:szCs w:val="22"/>
          <w:lang w:val="es-MX"/>
        </w:rPr>
        <w:t xml:space="preserve"> </w:t>
      </w:r>
      <w:r w:rsidR="00D16035">
        <w:rPr>
          <w:rFonts w:ascii="Verdana" w:hAnsi="Verdana"/>
          <w:sz w:val="22"/>
          <w:szCs w:val="22"/>
          <w:lang w:val="es-MX"/>
        </w:rPr>
        <w:t>(Léanse folio 77</w:t>
      </w:r>
      <w:r w:rsidR="00DA0173">
        <w:rPr>
          <w:rFonts w:ascii="Verdana" w:hAnsi="Verdana"/>
          <w:sz w:val="22"/>
          <w:szCs w:val="22"/>
          <w:lang w:val="es-MX"/>
        </w:rPr>
        <w:t xml:space="preserve"> del expediente administrativo)</w:t>
      </w:r>
    </w:p>
    <w:p w:rsidR="00DA0173" w:rsidRDefault="00DA0173" w:rsidP="007774E0">
      <w:pPr>
        <w:jc w:val="both"/>
        <w:rPr>
          <w:rFonts w:ascii="Verdana" w:hAnsi="Verdana"/>
          <w:b/>
          <w:sz w:val="22"/>
          <w:szCs w:val="22"/>
          <w:lang w:val="es-MX"/>
        </w:rPr>
      </w:pPr>
    </w:p>
    <w:p w:rsidR="007774E0" w:rsidRPr="00DA0173" w:rsidRDefault="00D16035" w:rsidP="007774E0">
      <w:pPr>
        <w:jc w:val="both"/>
        <w:rPr>
          <w:rFonts w:ascii="Verdana" w:hAnsi="Verdana"/>
          <w:b/>
          <w:sz w:val="22"/>
          <w:szCs w:val="22"/>
          <w:lang w:val="es-MX"/>
        </w:rPr>
      </w:pPr>
      <w:r w:rsidRPr="00D16035">
        <w:rPr>
          <w:rFonts w:ascii="Verdana" w:hAnsi="Verdana"/>
          <w:b/>
          <w:sz w:val="22"/>
          <w:szCs w:val="22"/>
          <w:lang w:val="es-MX"/>
        </w:rPr>
        <w:t>F).-</w:t>
      </w:r>
      <w:r>
        <w:rPr>
          <w:rFonts w:ascii="Verdana" w:hAnsi="Verdana"/>
          <w:sz w:val="22"/>
          <w:szCs w:val="22"/>
          <w:lang w:val="es-MX"/>
        </w:rPr>
        <w:t xml:space="preserve"> </w:t>
      </w:r>
      <w:r w:rsidR="007774E0" w:rsidRPr="00884746">
        <w:rPr>
          <w:rFonts w:ascii="Verdana" w:hAnsi="Verdana"/>
          <w:sz w:val="22"/>
          <w:szCs w:val="22"/>
          <w:lang w:val="es-MX"/>
        </w:rPr>
        <w:t>La Junta Directiva del Consejo de Transporte Público</w:t>
      </w:r>
      <w:r w:rsidR="007774E0">
        <w:rPr>
          <w:rFonts w:ascii="Verdana" w:hAnsi="Verdana"/>
          <w:sz w:val="22"/>
          <w:szCs w:val="22"/>
          <w:lang w:val="es-MX"/>
        </w:rPr>
        <w:t xml:space="preserve"> </w:t>
      </w:r>
      <w:r w:rsidR="007774E0" w:rsidRPr="00884746">
        <w:rPr>
          <w:rFonts w:ascii="Verdana" w:hAnsi="Verdana"/>
          <w:sz w:val="22"/>
          <w:szCs w:val="22"/>
          <w:lang w:val="es-MX"/>
        </w:rPr>
        <w:t xml:space="preserve">mediante </w:t>
      </w:r>
      <w:r w:rsidR="007774E0" w:rsidRPr="00B47DF9">
        <w:rPr>
          <w:rFonts w:ascii="Verdana" w:hAnsi="Verdana"/>
          <w:b/>
          <w:sz w:val="22"/>
          <w:szCs w:val="22"/>
          <w:lang w:val="es-MX"/>
        </w:rPr>
        <w:t>Artículo 7.</w:t>
      </w:r>
      <w:r w:rsidR="007774E0">
        <w:rPr>
          <w:rFonts w:ascii="Verdana" w:hAnsi="Verdana"/>
          <w:b/>
          <w:sz w:val="22"/>
          <w:szCs w:val="22"/>
          <w:lang w:val="es-MX"/>
        </w:rPr>
        <w:t>2</w:t>
      </w:r>
      <w:r w:rsidR="007774E0" w:rsidRPr="00B47DF9">
        <w:rPr>
          <w:rFonts w:ascii="Verdana" w:hAnsi="Verdana"/>
          <w:b/>
          <w:sz w:val="22"/>
          <w:szCs w:val="22"/>
          <w:lang w:val="es-MX"/>
        </w:rPr>
        <w:t>.</w:t>
      </w:r>
      <w:r w:rsidR="007774E0">
        <w:rPr>
          <w:rFonts w:ascii="Verdana" w:hAnsi="Verdana"/>
          <w:b/>
          <w:sz w:val="22"/>
          <w:szCs w:val="22"/>
          <w:lang w:val="es-MX"/>
        </w:rPr>
        <w:t>7</w:t>
      </w:r>
      <w:r w:rsidR="007774E0" w:rsidRPr="00B47DF9">
        <w:rPr>
          <w:rFonts w:ascii="Verdana" w:hAnsi="Verdana"/>
          <w:b/>
          <w:sz w:val="22"/>
          <w:szCs w:val="22"/>
          <w:lang w:val="es-MX"/>
        </w:rPr>
        <w:t xml:space="preserve"> de la Sesión Ordinaria </w:t>
      </w:r>
      <w:r w:rsidR="007774E0">
        <w:rPr>
          <w:rFonts w:ascii="Verdana" w:hAnsi="Verdana"/>
          <w:b/>
          <w:sz w:val="22"/>
          <w:szCs w:val="22"/>
          <w:lang w:val="es-MX"/>
        </w:rPr>
        <w:t>59</w:t>
      </w:r>
      <w:r w:rsidR="007774E0" w:rsidRPr="00B47DF9">
        <w:rPr>
          <w:rFonts w:ascii="Verdana" w:hAnsi="Verdana"/>
          <w:b/>
          <w:sz w:val="22"/>
          <w:szCs w:val="22"/>
          <w:lang w:val="es-MX"/>
        </w:rPr>
        <w:t>-201</w:t>
      </w:r>
      <w:r w:rsidR="00AD52FE">
        <w:rPr>
          <w:rFonts w:ascii="Verdana" w:hAnsi="Verdana"/>
          <w:b/>
          <w:sz w:val="22"/>
          <w:szCs w:val="22"/>
          <w:lang w:val="es-MX"/>
        </w:rPr>
        <w:t>4</w:t>
      </w:r>
      <w:r w:rsidR="007774E0" w:rsidRPr="00B47DF9">
        <w:rPr>
          <w:rFonts w:ascii="Verdana" w:hAnsi="Verdana"/>
          <w:b/>
          <w:sz w:val="22"/>
          <w:szCs w:val="22"/>
          <w:lang w:val="es-MX"/>
        </w:rPr>
        <w:t xml:space="preserve"> de </w:t>
      </w:r>
      <w:r w:rsidR="007774E0">
        <w:rPr>
          <w:rFonts w:ascii="Verdana" w:hAnsi="Verdana"/>
          <w:b/>
          <w:sz w:val="22"/>
          <w:szCs w:val="22"/>
          <w:lang w:val="es-MX"/>
        </w:rPr>
        <w:t>15</w:t>
      </w:r>
      <w:r w:rsidR="007774E0" w:rsidRPr="00B47DF9">
        <w:rPr>
          <w:rFonts w:ascii="Verdana" w:hAnsi="Verdana"/>
          <w:b/>
          <w:sz w:val="22"/>
          <w:szCs w:val="22"/>
          <w:lang w:val="es-MX"/>
        </w:rPr>
        <w:t xml:space="preserve"> de </w:t>
      </w:r>
      <w:r w:rsidR="007774E0">
        <w:rPr>
          <w:rFonts w:ascii="Verdana" w:hAnsi="Verdana"/>
          <w:b/>
          <w:sz w:val="22"/>
          <w:szCs w:val="22"/>
          <w:lang w:val="es-MX"/>
        </w:rPr>
        <w:t>octubre</w:t>
      </w:r>
      <w:r w:rsidR="007774E0" w:rsidRPr="00B47DF9">
        <w:rPr>
          <w:rFonts w:ascii="Verdana" w:hAnsi="Verdana"/>
          <w:b/>
          <w:sz w:val="22"/>
          <w:szCs w:val="22"/>
          <w:lang w:val="es-MX"/>
        </w:rPr>
        <w:t xml:space="preserve"> de 201</w:t>
      </w:r>
      <w:r w:rsidR="007774E0">
        <w:rPr>
          <w:rFonts w:ascii="Verdana" w:hAnsi="Verdana"/>
          <w:b/>
          <w:sz w:val="22"/>
          <w:szCs w:val="22"/>
          <w:lang w:val="es-MX"/>
        </w:rPr>
        <w:t>4</w:t>
      </w:r>
      <w:r w:rsidR="007774E0">
        <w:rPr>
          <w:rFonts w:ascii="Verdana" w:hAnsi="Verdana"/>
          <w:sz w:val="22"/>
          <w:szCs w:val="22"/>
          <w:lang w:val="es-MX"/>
        </w:rPr>
        <w:t xml:space="preserve">, aprueba el informe de la Dirección de Asuntos Jurídicos el </w:t>
      </w:r>
      <w:r w:rsidR="007774E0" w:rsidRPr="00B47DF9">
        <w:rPr>
          <w:rFonts w:ascii="Verdana" w:hAnsi="Verdana"/>
          <w:b/>
          <w:sz w:val="22"/>
          <w:szCs w:val="22"/>
          <w:lang w:val="es-MX"/>
        </w:rPr>
        <w:t>DAJ-201</w:t>
      </w:r>
      <w:r w:rsidR="007774E0">
        <w:rPr>
          <w:rFonts w:ascii="Verdana" w:hAnsi="Verdana"/>
          <w:b/>
          <w:sz w:val="22"/>
          <w:szCs w:val="22"/>
          <w:lang w:val="es-MX"/>
        </w:rPr>
        <w:t>4</w:t>
      </w:r>
      <w:r w:rsidR="007774E0" w:rsidRPr="00B47DF9">
        <w:rPr>
          <w:rFonts w:ascii="Verdana" w:hAnsi="Verdana"/>
          <w:b/>
          <w:sz w:val="22"/>
          <w:szCs w:val="22"/>
          <w:lang w:val="es-MX"/>
        </w:rPr>
        <w:t>000</w:t>
      </w:r>
      <w:r w:rsidR="007774E0">
        <w:rPr>
          <w:rFonts w:ascii="Verdana" w:hAnsi="Verdana"/>
          <w:b/>
          <w:sz w:val="22"/>
          <w:szCs w:val="22"/>
          <w:lang w:val="es-MX"/>
        </w:rPr>
        <w:t>745</w:t>
      </w:r>
      <w:r w:rsidR="007774E0" w:rsidRPr="00B47DF9">
        <w:rPr>
          <w:rFonts w:ascii="Verdana" w:hAnsi="Verdana"/>
          <w:b/>
          <w:sz w:val="22"/>
          <w:szCs w:val="22"/>
          <w:lang w:val="es-MX"/>
        </w:rPr>
        <w:t xml:space="preserve"> de </w:t>
      </w:r>
      <w:r w:rsidR="007774E0">
        <w:rPr>
          <w:rFonts w:ascii="Verdana" w:hAnsi="Verdana"/>
          <w:b/>
          <w:sz w:val="22"/>
          <w:szCs w:val="22"/>
          <w:lang w:val="es-MX"/>
        </w:rPr>
        <w:t>25 de febrero de 2014</w:t>
      </w:r>
      <w:r w:rsidR="007774E0">
        <w:rPr>
          <w:rFonts w:ascii="Verdana" w:hAnsi="Verdana"/>
          <w:sz w:val="22"/>
          <w:szCs w:val="22"/>
          <w:lang w:val="es-MX"/>
        </w:rPr>
        <w:t xml:space="preserve"> y rechaza el recurso de Revocatoria así como la nulidad invocada por considerar que el recurrente, no solo incumplió con</w:t>
      </w:r>
      <w:r w:rsidR="00AD52FE">
        <w:rPr>
          <w:rFonts w:ascii="Verdana" w:hAnsi="Verdana"/>
          <w:sz w:val="22"/>
          <w:szCs w:val="22"/>
          <w:lang w:val="es-MX"/>
        </w:rPr>
        <w:t xml:space="preserve"> lo</w:t>
      </w:r>
      <w:r w:rsidR="007774E0">
        <w:rPr>
          <w:rFonts w:ascii="Verdana" w:hAnsi="Verdana"/>
          <w:sz w:val="22"/>
          <w:szCs w:val="22"/>
          <w:lang w:val="es-MX"/>
        </w:rPr>
        <w:t xml:space="preserve"> solicitado por el </w:t>
      </w:r>
      <w:r w:rsidR="00DA0173">
        <w:rPr>
          <w:rFonts w:ascii="Verdana" w:hAnsi="Verdana"/>
          <w:sz w:val="22"/>
          <w:szCs w:val="22"/>
          <w:lang w:val="es-MX"/>
        </w:rPr>
        <w:t>C</w:t>
      </w:r>
      <w:r w:rsidR="007774E0">
        <w:rPr>
          <w:rFonts w:ascii="Verdana" w:hAnsi="Verdana"/>
          <w:sz w:val="22"/>
          <w:szCs w:val="22"/>
          <w:lang w:val="es-MX"/>
        </w:rPr>
        <w:t xml:space="preserve">onsejo en prevenciones que le realizará, sino además, por cuanto el concesionario falleció en el año 2006 y es </w:t>
      </w:r>
      <w:r w:rsidR="007774E0" w:rsidRPr="00D16035">
        <w:rPr>
          <w:rFonts w:ascii="Verdana" w:hAnsi="Verdana"/>
          <w:b/>
          <w:sz w:val="22"/>
          <w:szCs w:val="22"/>
          <w:u w:val="single"/>
          <w:lang w:val="es-MX"/>
        </w:rPr>
        <w:t>el</w:t>
      </w:r>
      <w:r w:rsidRPr="00D16035">
        <w:rPr>
          <w:rFonts w:ascii="Verdana" w:hAnsi="Verdana"/>
          <w:b/>
          <w:sz w:val="22"/>
          <w:szCs w:val="22"/>
          <w:u w:val="single"/>
          <w:lang w:val="es-MX"/>
        </w:rPr>
        <w:t xml:space="preserve"> 24 de</w:t>
      </w:r>
      <w:r w:rsidR="007774E0" w:rsidRPr="00D16035">
        <w:rPr>
          <w:rFonts w:ascii="Verdana" w:hAnsi="Verdana"/>
          <w:b/>
          <w:sz w:val="22"/>
          <w:szCs w:val="22"/>
          <w:u w:val="single"/>
          <w:lang w:val="es-MX"/>
        </w:rPr>
        <w:t xml:space="preserve"> julio de 2012 que se presenta la solicitud de traspaso</w:t>
      </w:r>
      <w:r w:rsidR="007774E0">
        <w:rPr>
          <w:rFonts w:ascii="Verdana" w:hAnsi="Verdana"/>
          <w:sz w:val="22"/>
          <w:szCs w:val="22"/>
          <w:lang w:val="es-MX"/>
        </w:rPr>
        <w:t xml:space="preserve">, por lo que se incumple con lo indicado en la Ley 9027. </w:t>
      </w:r>
      <w:r w:rsidR="007774E0" w:rsidRPr="00884746">
        <w:rPr>
          <w:rFonts w:ascii="Verdana" w:hAnsi="Verdana"/>
          <w:sz w:val="22"/>
          <w:szCs w:val="22"/>
          <w:lang w:val="es-MX"/>
        </w:rPr>
        <w:t>(</w:t>
      </w:r>
      <w:r w:rsidR="007774E0">
        <w:rPr>
          <w:rFonts w:ascii="Verdana" w:hAnsi="Verdana"/>
          <w:sz w:val="22"/>
          <w:szCs w:val="22"/>
          <w:lang w:val="es-MX"/>
        </w:rPr>
        <w:t>L</w:t>
      </w:r>
      <w:r w:rsidR="007774E0" w:rsidRPr="00884746">
        <w:rPr>
          <w:rFonts w:ascii="Verdana" w:hAnsi="Verdana"/>
          <w:sz w:val="22"/>
          <w:szCs w:val="22"/>
          <w:lang w:val="es-MX"/>
        </w:rPr>
        <w:t xml:space="preserve">éase folios </w:t>
      </w:r>
      <w:r w:rsidR="007774E0">
        <w:rPr>
          <w:rFonts w:ascii="Verdana" w:hAnsi="Verdana"/>
          <w:sz w:val="22"/>
          <w:szCs w:val="22"/>
          <w:lang w:val="es-MX"/>
        </w:rPr>
        <w:t>del 1 al 7</w:t>
      </w:r>
      <w:r w:rsidR="007774E0" w:rsidRPr="00884746">
        <w:rPr>
          <w:rFonts w:ascii="Verdana" w:hAnsi="Verdana"/>
          <w:sz w:val="22"/>
          <w:szCs w:val="22"/>
          <w:lang w:val="es-MX"/>
        </w:rPr>
        <w:t xml:space="preserve"> del expediente administrativo)</w:t>
      </w:r>
      <w:r w:rsidR="007774E0">
        <w:rPr>
          <w:rFonts w:ascii="Verdana" w:hAnsi="Verdana"/>
          <w:sz w:val="22"/>
          <w:szCs w:val="22"/>
          <w:lang w:val="es-MX"/>
        </w:rPr>
        <w:t>.</w:t>
      </w:r>
    </w:p>
    <w:p w:rsidR="0022215F" w:rsidRPr="00884746" w:rsidRDefault="0022215F" w:rsidP="0022215F">
      <w:pPr>
        <w:jc w:val="both"/>
        <w:rPr>
          <w:rFonts w:ascii="Verdana" w:hAnsi="Verdana"/>
          <w:b/>
          <w:sz w:val="22"/>
          <w:szCs w:val="22"/>
        </w:rPr>
      </w:pPr>
    </w:p>
    <w:p w:rsidR="0022215F" w:rsidRPr="00884746" w:rsidRDefault="0022215F" w:rsidP="0022215F">
      <w:pPr>
        <w:jc w:val="both"/>
        <w:rPr>
          <w:rFonts w:ascii="Verdana" w:hAnsi="Verdana"/>
          <w:b/>
          <w:sz w:val="22"/>
          <w:szCs w:val="22"/>
        </w:rPr>
      </w:pPr>
      <w:r w:rsidRPr="00884746">
        <w:rPr>
          <w:rFonts w:ascii="Verdana" w:hAnsi="Verdana"/>
          <w:b/>
          <w:sz w:val="22"/>
          <w:szCs w:val="22"/>
        </w:rPr>
        <w:t>4.- HECHOS NO PROBADOS</w:t>
      </w:r>
    </w:p>
    <w:p w:rsidR="0022215F" w:rsidRPr="00884746" w:rsidRDefault="0022215F" w:rsidP="0022215F">
      <w:pPr>
        <w:jc w:val="both"/>
        <w:rPr>
          <w:rFonts w:ascii="Verdana" w:hAnsi="Verdana"/>
          <w:b/>
          <w:sz w:val="22"/>
          <w:szCs w:val="22"/>
        </w:rPr>
      </w:pPr>
    </w:p>
    <w:p w:rsidR="0022215F" w:rsidRPr="00884746" w:rsidRDefault="0022215F" w:rsidP="0022215F">
      <w:pPr>
        <w:pStyle w:val="Textoindependiente"/>
        <w:rPr>
          <w:rFonts w:ascii="Verdana" w:hAnsi="Verdana"/>
          <w:sz w:val="22"/>
          <w:szCs w:val="22"/>
        </w:rPr>
      </w:pPr>
      <w:r w:rsidRPr="00884746">
        <w:rPr>
          <w:rFonts w:ascii="Verdana" w:hAnsi="Verdana"/>
          <w:sz w:val="22"/>
          <w:szCs w:val="22"/>
        </w:rPr>
        <w:t xml:space="preserve">Ninguno de importancia para  la resolución del presente asunto. </w:t>
      </w:r>
    </w:p>
    <w:p w:rsidR="0022215F" w:rsidRPr="00884746" w:rsidRDefault="0022215F" w:rsidP="0022215F">
      <w:pPr>
        <w:jc w:val="both"/>
        <w:rPr>
          <w:rFonts w:ascii="Verdana" w:hAnsi="Verdana"/>
          <w:b/>
          <w:sz w:val="22"/>
          <w:szCs w:val="22"/>
        </w:rPr>
      </w:pPr>
    </w:p>
    <w:p w:rsidR="0022215F" w:rsidRPr="00884746" w:rsidRDefault="0022215F" w:rsidP="0022215F">
      <w:pPr>
        <w:jc w:val="both"/>
        <w:rPr>
          <w:rFonts w:ascii="Verdana" w:hAnsi="Verdana"/>
          <w:b/>
          <w:sz w:val="22"/>
          <w:szCs w:val="22"/>
        </w:rPr>
      </w:pPr>
      <w:r w:rsidRPr="00884746">
        <w:rPr>
          <w:rFonts w:ascii="Verdana" w:hAnsi="Verdana"/>
          <w:b/>
          <w:sz w:val="22"/>
          <w:szCs w:val="22"/>
        </w:rPr>
        <w:t>5.- SOBRE EL FONDO</w:t>
      </w:r>
    </w:p>
    <w:p w:rsidR="0022215F" w:rsidRDefault="0022215F" w:rsidP="0022215F">
      <w:pPr>
        <w:jc w:val="both"/>
        <w:rPr>
          <w:rFonts w:ascii="Verdana" w:hAnsi="Verdana"/>
          <w:b/>
          <w:sz w:val="22"/>
          <w:szCs w:val="22"/>
        </w:rPr>
      </w:pPr>
    </w:p>
    <w:p w:rsidR="0022215F" w:rsidRDefault="0022215F" w:rsidP="0022215F">
      <w:pPr>
        <w:jc w:val="both"/>
        <w:rPr>
          <w:rFonts w:ascii="Verdana" w:hAnsi="Verdana"/>
          <w:b/>
          <w:bC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7357D3" w:rsidRPr="00265E69">
        <w:rPr>
          <w:rFonts w:ascii="Verdana" w:hAnsi="Verdana" w:cs="Arial"/>
          <w:b/>
          <w:sz w:val="22"/>
          <w:szCs w:val="22"/>
        </w:rPr>
        <w:t xml:space="preserve">Artículo </w:t>
      </w:r>
      <w:r w:rsidR="007357D3">
        <w:rPr>
          <w:rFonts w:ascii="Verdana" w:hAnsi="Verdana" w:cs="Arial"/>
          <w:b/>
          <w:sz w:val="22"/>
          <w:szCs w:val="22"/>
        </w:rPr>
        <w:t>5.38</w:t>
      </w:r>
      <w:r w:rsidR="007357D3" w:rsidRPr="00265E69">
        <w:rPr>
          <w:rFonts w:ascii="Verdana" w:hAnsi="Verdana" w:cs="Arial"/>
          <w:b/>
          <w:sz w:val="22"/>
          <w:szCs w:val="22"/>
        </w:rPr>
        <w:t xml:space="preserve"> de la Sesión Ordinaria </w:t>
      </w:r>
      <w:r w:rsidR="007357D3">
        <w:rPr>
          <w:rFonts w:ascii="Verdana" w:hAnsi="Verdana" w:cs="Arial"/>
          <w:b/>
          <w:sz w:val="22"/>
          <w:szCs w:val="22"/>
        </w:rPr>
        <w:t>01-2014 del 8 de enero de 2014</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r w:rsidR="008A5EB4">
        <w:rPr>
          <w:rFonts w:ascii="Verdana" w:hAnsi="Verdana"/>
          <w:b/>
          <w:sz w:val="22"/>
          <w:szCs w:val="22"/>
          <w:lang w:val="es-MX"/>
        </w:rPr>
        <w:t>XXX</w:t>
      </w:r>
      <w:r>
        <w:rPr>
          <w:rFonts w:ascii="Verdana" w:hAnsi="Verdana"/>
          <w:b/>
          <w:sz w:val="22"/>
          <w:szCs w:val="22"/>
        </w:rPr>
        <w:t xml:space="preserve">, </w:t>
      </w:r>
      <w:r w:rsidR="00DA0173">
        <w:rPr>
          <w:rFonts w:ascii="Verdana" w:hAnsi="Verdana"/>
          <w:sz w:val="22"/>
          <w:szCs w:val="22"/>
        </w:rPr>
        <w:t>al</w:t>
      </w:r>
      <w:r w:rsidR="007357D3">
        <w:rPr>
          <w:rFonts w:ascii="Verdana" w:hAnsi="Verdana"/>
          <w:sz w:val="22"/>
          <w:szCs w:val="22"/>
        </w:rPr>
        <w:t xml:space="preserve"> señor</w:t>
      </w:r>
      <w:r w:rsidR="007357D3" w:rsidRPr="00884746">
        <w:rPr>
          <w:rFonts w:ascii="Verdana" w:hAnsi="Verdana"/>
          <w:sz w:val="22"/>
          <w:szCs w:val="22"/>
        </w:rPr>
        <w:t xml:space="preserve"> </w:t>
      </w:r>
      <w:r w:rsidR="008A5EB4">
        <w:rPr>
          <w:rFonts w:ascii="Verdana" w:hAnsi="Verdana" w:cs="Arial"/>
          <w:b/>
          <w:sz w:val="22"/>
          <w:szCs w:val="22"/>
        </w:rPr>
        <w:t>N.M.S.</w:t>
      </w:r>
      <w:r w:rsidR="007357D3" w:rsidRPr="00265E69">
        <w:rPr>
          <w:rFonts w:ascii="Verdana" w:hAnsi="Verdana" w:cs="Arial"/>
          <w:b/>
          <w:sz w:val="22"/>
          <w:szCs w:val="22"/>
        </w:rPr>
        <w:t xml:space="preserve">, cédula de identidad </w:t>
      </w:r>
      <w:r w:rsidR="008A5EB4">
        <w:rPr>
          <w:rFonts w:ascii="Verdana" w:hAnsi="Verdana" w:cs="Arial"/>
          <w:b/>
          <w:sz w:val="22"/>
          <w:szCs w:val="22"/>
        </w:rPr>
        <w:t>XXX</w:t>
      </w:r>
      <w:r w:rsidR="007357D3">
        <w:rPr>
          <w:rFonts w:ascii="Verdana" w:hAnsi="Verdana" w:cs="Arial"/>
          <w:b/>
          <w:sz w:val="22"/>
          <w:szCs w:val="22"/>
        </w:rPr>
        <w:t>.</w:t>
      </w:r>
    </w:p>
    <w:p w:rsidR="007357D3" w:rsidRDefault="007357D3" w:rsidP="0022215F">
      <w:pPr>
        <w:pStyle w:val="NormalWeb"/>
        <w:jc w:val="both"/>
        <w:rPr>
          <w:rFonts w:ascii="Verdana" w:hAnsi="Verdana"/>
          <w:b/>
          <w:bCs/>
          <w:sz w:val="22"/>
          <w:szCs w:val="22"/>
        </w:rPr>
      </w:pPr>
    </w:p>
    <w:p w:rsidR="007357D3" w:rsidRDefault="007357D3" w:rsidP="0022215F">
      <w:pPr>
        <w:pStyle w:val="NormalWeb"/>
        <w:jc w:val="both"/>
        <w:rPr>
          <w:rFonts w:ascii="Verdana" w:hAnsi="Verdana"/>
          <w:b/>
          <w:bCs/>
          <w:sz w:val="22"/>
          <w:szCs w:val="22"/>
        </w:rPr>
      </w:pPr>
    </w:p>
    <w:p w:rsidR="007357D3" w:rsidRDefault="007357D3" w:rsidP="0022215F">
      <w:pPr>
        <w:pStyle w:val="NormalWeb"/>
        <w:jc w:val="both"/>
        <w:rPr>
          <w:rFonts w:ascii="Verdana" w:hAnsi="Verdana"/>
          <w:b/>
          <w:bCs/>
          <w:sz w:val="22"/>
          <w:szCs w:val="22"/>
        </w:rPr>
      </w:pPr>
    </w:p>
    <w:p w:rsidR="0022215F" w:rsidRDefault="00D16035" w:rsidP="0022215F">
      <w:pPr>
        <w:pStyle w:val="NormalWeb"/>
        <w:jc w:val="both"/>
        <w:rPr>
          <w:rFonts w:ascii="Verdana" w:hAnsi="Verdana"/>
          <w:b/>
          <w:bCs/>
          <w:sz w:val="22"/>
          <w:szCs w:val="22"/>
        </w:rPr>
      </w:pPr>
      <w:r>
        <w:rPr>
          <w:rFonts w:ascii="Verdana" w:hAnsi="Verdana"/>
          <w:b/>
          <w:bCs/>
          <w:sz w:val="22"/>
          <w:szCs w:val="22"/>
        </w:rPr>
        <w:t>DEL RECURSO PLANTEADO</w:t>
      </w:r>
    </w:p>
    <w:p w:rsidR="0022215F" w:rsidRDefault="007357D3" w:rsidP="0022215F">
      <w:pPr>
        <w:jc w:val="both"/>
        <w:rPr>
          <w:rFonts w:ascii="Verdana" w:hAnsi="Verdana"/>
          <w:sz w:val="22"/>
          <w:szCs w:val="22"/>
          <w:lang w:val="es-MX"/>
        </w:rPr>
      </w:pPr>
      <w:r w:rsidRPr="00951217">
        <w:rPr>
          <w:rFonts w:ascii="Verdana" w:hAnsi="Verdana"/>
          <w:sz w:val="22"/>
          <w:szCs w:val="22"/>
          <w:lang w:val="es-MX"/>
        </w:rPr>
        <w:t>El</w:t>
      </w:r>
      <w:r>
        <w:rPr>
          <w:rFonts w:ascii="Verdana" w:hAnsi="Verdana"/>
          <w:b/>
          <w:sz w:val="22"/>
          <w:szCs w:val="22"/>
          <w:lang w:val="es-MX"/>
        </w:rPr>
        <w:t xml:space="preserve"> </w:t>
      </w:r>
      <w:r w:rsidR="00DA0173">
        <w:rPr>
          <w:rFonts w:ascii="Verdana" w:hAnsi="Verdana"/>
          <w:sz w:val="22"/>
          <w:szCs w:val="22"/>
          <w:lang w:val="es-MX"/>
        </w:rPr>
        <w:t>recurrente manif</w:t>
      </w:r>
      <w:r w:rsidR="00DA0173" w:rsidRPr="00884746">
        <w:rPr>
          <w:rFonts w:ascii="Verdana" w:hAnsi="Verdana"/>
          <w:sz w:val="22"/>
          <w:szCs w:val="22"/>
          <w:lang w:val="es-MX"/>
        </w:rPr>
        <w:t>estó</w:t>
      </w:r>
      <w:r w:rsidRPr="00A33A99">
        <w:rPr>
          <w:rFonts w:ascii="Verdana" w:hAnsi="Verdana"/>
          <w:sz w:val="22"/>
          <w:szCs w:val="22"/>
        </w:rPr>
        <w:t xml:space="preserve"> </w:t>
      </w:r>
      <w:r>
        <w:rPr>
          <w:rFonts w:ascii="Verdana" w:hAnsi="Verdana"/>
          <w:sz w:val="22"/>
          <w:szCs w:val="22"/>
        </w:rPr>
        <w:t>en su escrito</w:t>
      </w:r>
      <w:r w:rsidRPr="00884746">
        <w:rPr>
          <w:rFonts w:ascii="Verdana" w:hAnsi="Verdana"/>
          <w:sz w:val="22"/>
          <w:szCs w:val="22"/>
        </w:rPr>
        <w:t xml:space="preserve"> </w:t>
      </w:r>
      <w:r>
        <w:rPr>
          <w:rFonts w:ascii="Verdana" w:hAnsi="Verdana"/>
          <w:sz w:val="22"/>
          <w:szCs w:val="22"/>
        </w:rPr>
        <w:t xml:space="preserve">que como heredero beneficiario de la concesión de taxi placas </w:t>
      </w:r>
      <w:r w:rsidR="008A5EB4">
        <w:rPr>
          <w:rFonts w:ascii="Verdana" w:hAnsi="Verdana"/>
          <w:sz w:val="22"/>
          <w:szCs w:val="22"/>
        </w:rPr>
        <w:t>XXX</w:t>
      </w:r>
      <w:r>
        <w:rPr>
          <w:rFonts w:ascii="Verdana" w:hAnsi="Verdana"/>
          <w:sz w:val="22"/>
          <w:szCs w:val="22"/>
        </w:rPr>
        <w:t xml:space="preserve"> de quien en vida perteneció al causante </w:t>
      </w:r>
      <w:r w:rsidR="008A5EB4">
        <w:rPr>
          <w:rFonts w:ascii="Verdana" w:hAnsi="Verdana"/>
          <w:sz w:val="22"/>
          <w:szCs w:val="22"/>
        </w:rPr>
        <w:t>M.J.T.</w:t>
      </w:r>
      <w:r>
        <w:rPr>
          <w:rFonts w:ascii="Verdana" w:hAnsi="Verdana"/>
          <w:sz w:val="22"/>
          <w:szCs w:val="22"/>
        </w:rPr>
        <w:t xml:space="preserve">, solicitó el respectivo traspaso mortis causa y cuyo trámite es en el campo </w:t>
      </w:r>
      <w:r>
        <w:rPr>
          <w:rFonts w:ascii="Verdana" w:hAnsi="Verdana"/>
          <w:sz w:val="22"/>
          <w:szCs w:val="22"/>
        </w:rPr>
        <w:lastRenderedPageBreak/>
        <w:t>notarial. El procedimiento ante notario requiere una serie de requisitos que conlleven etapas que dilatan la finalización y adjudicación de la citada concesión lo cual no fue analizado ni tomado en cuenta por  el Consejo de Transporte Público en el acuerdo impugnado, lo que lo vicia de motivación además de abarcar todas las cuestiones de hecho lo que violenta el principio del Debido Proceso. El acto impugnado dice el recurrente que es inválido por encontrarse viciado de nulidad por causarle indefensión y violentar los requisitos elementales del Debido Proceso y carecer de motivo y contenido</w:t>
      </w:r>
    </w:p>
    <w:p w:rsidR="007357D3" w:rsidRDefault="007357D3" w:rsidP="0022215F">
      <w:pPr>
        <w:jc w:val="both"/>
        <w:rPr>
          <w:rFonts w:ascii="Verdana" w:hAnsi="Verdana"/>
          <w:b/>
          <w:sz w:val="22"/>
          <w:szCs w:val="22"/>
          <w:lang w:val="es-MX"/>
        </w:rPr>
      </w:pPr>
    </w:p>
    <w:p w:rsidR="0022215F" w:rsidRDefault="0022215F" w:rsidP="0022215F">
      <w:pPr>
        <w:jc w:val="both"/>
        <w:rPr>
          <w:rFonts w:ascii="Verdana" w:hAnsi="Verdana"/>
          <w:b/>
          <w:sz w:val="22"/>
          <w:szCs w:val="22"/>
          <w:lang w:val="es-MX"/>
        </w:rPr>
      </w:pPr>
      <w:r>
        <w:rPr>
          <w:rFonts w:ascii="Verdana" w:hAnsi="Verdana"/>
          <w:b/>
          <w:sz w:val="22"/>
          <w:szCs w:val="22"/>
          <w:lang w:val="es-MX"/>
        </w:rPr>
        <w:t xml:space="preserve">DE </w:t>
      </w:r>
      <w:r w:rsidRPr="003610D6">
        <w:rPr>
          <w:rFonts w:ascii="Verdana" w:hAnsi="Verdana"/>
          <w:b/>
          <w:sz w:val="22"/>
          <w:szCs w:val="22"/>
          <w:lang w:val="es-MX"/>
        </w:rPr>
        <w:t>LO ACTUADO POR EL CONSEJO DE TRANSPORTE PÚBLICO</w:t>
      </w:r>
    </w:p>
    <w:p w:rsidR="0022215F" w:rsidRDefault="0022215F" w:rsidP="0022215F">
      <w:pPr>
        <w:jc w:val="both"/>
        <w:rPr>
          <w:rFonts w:ascii="Verdana" w:hAnsi="Verdana"/>
          <w:b/>
          <w:sz w:val="22"/>
          <w:szCs w:val="22"/>
          <w:lang w:val="es-MX"/>
        </w:rPr>
      </w:pPr>
    </w:p>
    <w:p w:rsidR="0022215F" w:rsidRDefault="007357D3" w:rsidP="0022215F">
      <w:pPr>
        <w:widowControl w:val="0"/>
        <w:tabs>
          <w:tab w:val="left" w:pos="285"/>
          <w:tab w:val="left" w:pos="720"/>
        </w:tabs>
        <w:autoSpaceDE w:val="0"/>
        <w:autoSpaceDN w:val="0"/>
        <w:adjustRightInd w:val="0"/>
        <w:jc w:val="both"/>
        <w:rPr>
          <w:rFonts w:ascii="Verdana" w:hAnsi="Verdana"/>
          <w:i/>
          <w:sz w:val="22"/>
          <w:szCs w:val="22"/>
          <w:lang w:val="es-CR"/>
        </w:rPr>
      </w:pPr>
      <w:r>
        <w:rPr>
          <w:rFonts w:ascii="Verdana" w:hAnsi="Verdana"/>
          <w:sz w:val="22"/>
          <w:szCs w:val="22"/>
          <w:lang w:val="es-MX"/>
        </w:rPr>
        <w:t xml:space="preserve">La Junta Directiva del Consejo de Transporte Público mediante </w:t>
      </w:r>
      <w:r>
        <w:rPr>
          <w:rFonts w:ascii="Verdana" w:hAnsi="Verdana"/>
          <w:b/>
          <w:sz w:val="22"/>
          <w:szCs w:val="22"/>
          <w:lang w:val="es-MX"/>
        </w:rPr>
        <w:t xml:space="preserve">acuerdo 5.5.79 de la Sesión Ordinaria 15-2013 de 21 de febrero de 2013 </w:t>
      </w:r>
      <w:r w:rsidRPr="003F451C">
        <w:rPr>
          <w:rFonts w:ascii="Verdana" w:hAnsi="Verdana"/>
          <w:sz w:val="22"/>
          <w:szCs w:val="22"/>
          <w:lang w:val="es-MX"/>
        </w:rPr>
        <w:t>dispuso “</w:t>
      </w:r>
      <w:r w:rsidRPr="003F451C">
        <w:rPr>
          <w:rFonts w:ascii="Verdana" w:hAnsi="Verdana"/>
          <w:i/>
          <w:sz w:val="22"/>
          <w:szCs w:val="22"/>
          <w:lang w:val="es-CR"/>
        </w:rPr>
        <w:t xml:space="preserve">Devolver la solicitud de traspaso mortis causa de la concesión de taxi placas </w:t>
      </w:r>
      <w:proofErr w:type="spellStart"/>
      <w:r w:rsidR="008A5EB4">
        <w:rPr>
          <w:rFonts w:ascii="Verdana" w:hAnsi="Verdana"/>
          <w:i/>
          <w:sz w:val="22"/>
          <w:szCs w:val="22"/>
          <w:lang w:val="es-CR"/>
        </w:rPr>
        <w:t>XXX</w:t>
      </w:r>
      <w:r w:rsidRPr="003F451C">
        <w:rPr>
          <w:rFonts w:ascii="Verdana" w:hAnsi="Verdana"/>
          <w:i/>
          <w:sz w:val="22"/>
          <w:szCs w:val="22"/>
          <w:lang w:val="es-CR"/>
        </w:rPr>
        <w:t>a</w:t>
      </w:r>
      <w:proofErr w:type="spellEnd"/>
      <w:r w:rsidRPr="003F451C">
        <w:rPr>
          <w:rFonts w:ascii="Verdana" w:hAnsi="Verdana"/>
          <w:i/>
          <w:sz w:val="22"/>
          <w:szCs w:val="22"/>
          <w:lang w:val="es-CR"/>
        </w:rPr>
        <w:t xml:space="preserve"> la Dirección de Asuntos Jurídicos, y que realice una última prevención de requisitos por el plazo de dos meses calendario, vencido los </w:t>
      </w:r>
      <w:proofErr w:type="gramStart"/>
      <w:r w:rsidRPr="003F451C">
        <w:rPr>
          <w:rFonts w:ascii="Verdana" w:hAnsi="Verdana"/>
          <w:i/>
          <w:sz w:val="22"/>
          <w:szCs w:val="22"/>
          <w:lang w:val="es-CR"/>
        </w:rPr>
        <w:t>cuales</w:t>
      </w:r>
      <w:proofErr w:type="gramEnd"/>
      <w:r w:rsidRPr="003F451C">
        <w:rPr>
          <w:rFonts w:ascii="Verdana" w:hAnsi="Verdana"/>
          <w:i/>
          <w:sz w:val="22"/>
          <w:szCs w:val="22"/>
          <w:lang w:val="es-CR"/>
        </w:rPr>
        <w:t xml:space="preserve"> sin el cumplimiento de los mismos, remitir informe a esta Junta Directiva para la cancelación de la concesión</w:t>
      </w:r>
      <w:r>
        <w:rPr>
          <w:rFonts w:ascii="Verdana" w:hAnsi="Verdana"/>
          <w:i/>
          <w:sz w:val="22"/>
          <w:szCs w:val="22"/>
          <w:lang w:val="es-CR"/>
        </w:rPr>
        <w:t>”</w:t>
      </w:r>
    </w:p>
    <w:p w:rsidR="007357D3" w:rsidRDefault="007357D3" w:rsidP="0022215F">
      <w:pPr>
        <w:widowControl w:val="0"/>
        <w:tabs>
          <w:tab w:val="left" w:pos="285"/>
          <w:tab w:val="left" w:pos="720"/>
        </w:tabs>
        <w:autoSpaceDE w:val="0"/>
        <w:autoSpaceDN w:val="0"/>
        <w:adjustRightInd w:val="0"/>
        <w:jc w:val="both"/>
        <w:rPr>
          <w:rFonts w:ascii="Verdana" w:hAnsi="Verdana"/>
          <w:sz w:val="22"/>
          <w:szCs w:val="22"/>
        </w:rPr>
      </w:pPr>
    </w:p>
    <w:p w:rsidR="0022215F" w:rsidRPr="00884746" w:rsidRDefault="007357D3" w:rsidP="0022215F">
      <w:pPr>
        <w:widowControl w:val="0"/>
        <w:tabs>
          <w:tab w:val="left" w:pos="285"/>
          <w:tab w:val="left" w:pos="720"/>
        </w:tabs>
        <w:autoSpaceDE w:val="0"/>
        <w:autoSpaceDN w:val="0"/>
        <w:adjustRightInd w:val="0"/>
        <w:jc w:val="both"/>
        <w:rPr>
          <w:rFonts w:ascii="Verdana" w:hAnsi="Verdana"/>
          <w:sz w:val="22"/>
          <w:szCs w:val="22"/>
        </w:rPr>
      </w:pPr>
      <w:r>
        <w:rPr>
          <w:rFonts w:ascii="Verdana" w:hAnsi="Verdana"/>
          <w:b/>
          <w:sz w:val="22"/>
          <w:szCs w:val="22"/>
          <w:lang w:val="es-MX"/>
        </w:rPr>
        <w:t xml:space="preserve">La Dirección de Asuntos Jurídicos del CTP, </w:t>
      </w:r>
      <w:r>
        <w:rPr>
          <w:rFonts w:ascii="Verdana" w:hAnsi="Verdana"/>
          <w:sz w:val="22"/>
          <w:szCs w:val="22"/>
          <w:lang w:val="es-MX"/>
        </w:rPr>
        <w:t xml:space="preserve">mediante oficio </w:t>
      </w:r>
      <w:r>
        <w:rPr>
          <w:rFonts w:ascii="Verdana" w:hAnsi="Verdana"/>
          <w:b/>
          <w:sz w:val="22"/>
          <w:szCs w:val="22"/>
          <w:lang w:val="es-MX"/>
        </w:rPr>
        <w:t>DAJ-2013002841 de 26 de junio de 2013,</w:t>
      </w:r>
      <w:r>
        <w:rPr>
          <w:rFonts w:ascii="Verdana" w:hAnsi="Verdana"/>
          <w:sz w:val="22"/>
          <w:szCs w:val="22"/>
          <w:lang w:val="es-MX"/>
        </w:rPr>
        <w:t xml:space="preserve"> previene al recurrente por última vez para que en el término de dos meses presente lo solicitado en otro oficio anterior el </w:t>
      </w:r>
      <w:r w:rsidRPr="00E922EF">
        <w:rPr>
          <w:rFonts w:ascii="Verdana" w:hAnsi="Verdana"/>
          <w:b/>
          <w:sz w:val="22"/>
          <w:szCs w:val="22"/>
          <w:lang w:val="es-MX"/>
        </w:rPr>
        <w:t>DAJ-2012004170</w:t>
      </w:r>
      <w:r>
        <w:rPr>
          <w:rFonts w:ascii="Verdana" w:hAnsi="Verdana"/>
          <w:b/>
          <w:sz w:val="22"/>
          <w:szCs w:val="22"/>
          <w:lang w:val="es-MX"/>
        </w:rPr>
        <w:t>, en cumplimiento de lo dispuesto en el acuerdo 5.5.79 de la Sesión Ordinaria 15-2013</w:t>
      </w:r>
      <w:r>
        <w:rPr>
          <w:rFonts w:ascii="Verdana" w:hAnsi="Verdana"/>
          <w:sz w:val="22"/>
          <w:szCs w:val="22"/>
          <w:lang w:val="es-MX"/>
        </w:rPr>
        <w:t>.</w:t>
      </w:r>
    </w:p>
    <w:p w:rsidR="007357D3" w:rsidRDefault="007357D3" w:rsidP="0022215F">
      <w:pPr>
        <w:autoSpaceDE w:val="0"/>
        <w:autoSpaceDN w:val="0"/>
        <w:adjustRightInd w:val="0"/>
        <w:jc w:val="both"/>
        <w:rPr>
          <w:rFonts w:ascii="Verdana" w:hAnsi="Verdana"/>
          <w:b/>
          <w:bCs/>
          <w:sz w:val="22"/>
          <w:szCs w:val="22"/>
          <w:lang w:val="es-MX"/>
        </w:rPr>
      </w:pPr>
    </w:p>
    <w:p w:rsidR="007357D3" w:rsidRDefault="007357D3" w:rsidP="0022215F">
      <w:pPr>
        <w:autoSpaceDE w:val="0"/>
        <w:autoSpaceDN w:val="0"/>
        <w:adjustRightInd w:val="0"/>
        <w:jc w:val="both"/>
        <w:rPr>
          <w:rFonts w:ascii="Verdana" w:hAnsi="Verdana"/>
          <w:b/>
          <w:bCs/>
          <w:sz w:val="22"/>
          <w:szCs w:val="22"/>
          <w:lang w:val="es-MX"/>
        </w:rPr>
      </w:pPr>
      <w:r w:rsidRPr="00DA7F67">
        <w:rPr>
          <w:rFonts w:ascii="Verdana" w:hAnsi="Verdana"/>
          <w:sz w:val="22"/>
          <w:szCs w:val="22"/>
          <w:lang w:val="es-MX"/>
        </w:rPr>
        <w:t>L</w:t>
      </w:r>
      <w:r>
        <w:rPr>
          <w:rFonts w:ascii="Verdana" w:hAnsi="Verdana"/>
          <w:sz w:val="22"/>
          <w:szCs w:val="22"/>
        </w:rPr>
        <w:t xml:space="preserve">a Junta Directiva del Consejo de Transporte Público, mediante </w:t>
      </w:r>
      <w:r w:rsidRPr="00265E69">
        <w:rPr>
          <w:rFonts w:ascii="Verdana" w:hAnsi="Verdana" w:cs="Arial"/>
          <w:b/>
          <w:sz w:val="22"/>
          <w:szCs w:val="22"/>
        </w:rPr>
        <w:t xml:space="preserve">Artículo </w:t>
      </w:r>
      <w:r>
        <w:rPr>
          <w:rFonts w:ascii="Verdana" w:hAnsi="Verdana" w:cs="Arial"/>
          <w:b/>
          <w:sz w:val="22"/>
          <w:szCs w:val="22"/>
        </w:rPr>
        <w:t>5.38</w:t>
      </w:r>
      <w:r w:rsidRPr="00265E69">
        <w:rPr>
          <w:rFonts w:ascii="Verdana" w:hAnsi="Verdana" w:cs="Arial"/>
          <w:b/>
          <w:sz w:val="22"/>
          <w:szCs w:val="22"/>
        </w:rPr>
        <w:t xml:space="preserve"> de la Sesión Ordinaria </w:t>
      </w:r>
      <w:r>
        <w:rPr>
          <w:rFonts w:ascii="Verdana" w:hAnsi="Verdana" w:cs="Arial"/>
          <w:b/>
          <w:sz w:val="22"/>
          <w:szCs w:val="22"/>
        </w:rPr>
        <w:t>01-2014 del 8 de enero de 2014</w:t>
      </w:r>
      <w:r>
        <w:rPr>
          <w:rFonts w:ascii="Verdana" w:hAnsi="Verdana"/>
          <w:sz w:val="22"/>
          <w:szCs w:val="22"/>
        </w:rPr>
        <w:t xml:space="preserve"> conoce y avala el </w:t>
      </w:r>
      <w:r w:rsidRPr="00FC4069">
        <w:rPr>
          <w:rFonts w:ascii="Verdana" w:hAnsi="Verdana"/>
          <w:b/>
          <w:sz w:val="22"/>
          <w:szCs w:val="22"/>
        </w:rPr>
        <w:t>Informe DAJ 201</w:t>
      </w:r>
      <w:r>
        <w:rPr>
          <w:rFonts w:ascii="Verdana" w:hAnsi="Verdana"/>
          <w:b/>
          <w:sz w:val="22"/>
          <w:szCs w:val="22"/>
        </w:rPr>
        <w:t>3</w:t>
      </w:r>
      <w:r w:rsidRPr="00FC4069">
        <w:rPr>
          <w:rFonts w:ascii="Verdana" w:hAnsi="Verdana"/>
          <w:b/>
          <w:sz w:val="22"/>
          <w:szCs w:val="22"/>
        </w:rPr>
        <w:t>-00</w:t>
      </w:r>
      <w:r>
        <w:rPr>
          <w:rFonts w:ascii="Verdana" w:hAnsi="Verdana"/>
          <w:b/>
          <w:sz w:val="22"/>
          <w:szCs w:val="22"/>
        </w:rPr>
        <w:t>6368</w:t>
      </w:r>
      <w:r w:rsidRPr="00FC4069">
        <w:rPr>
          <w:rFonts w:ascii="Verdana" w:hAnsi="Verdana"/>
          <w:b/>
          <w:sz w:val="22"/>
          <w:szCs w:val="22"/>
        </w:rPr>
        <w:t xml:space="preserve"> de </w:t>
      </w:r>
      <w:r>
        <w:rPr>
          <w:rFonts w:ascii="Verdana" w:hAnsi="Verdana"/>
          <w:b/>
          <w:sz w:val="22"/>
          <w:szCs w:val="22"/>
        </w:rPr>
        <w:t>5 de diciembre de 2013</w:t>
      </w:r>
      <w:r>
        <w:rPr>
          <w:rFonts w:ascii="Verdana" w:hAnsi="Verdana"/>
          <w:sz w:val="22"/>
          <w:szCs w:val="22"/>
        </w:rPr>
        <w:t xml:space="preserve">  </w:t>
      </w:r>
      <w:r w:rsidRPr="00FC4069">
        <w:rPr>
          <w:rFonts w:ascii="Verdana" w:hAnsi="Verdana"/>
          <w:b/>
          <w:sz w:val="22"/>
          <w:szCs w:val="22"/>
        </w:rPr>
        <w:t>de la Dirección de Asuntos Jurídicos</w:t>
      </w:r>
      <w:r>
        <w:rPr>
          <w:rFonts w:ascii="Verdana" w:hAnsi="Verdana"/>
          <w:sz w:val="22"/>
          <w:szCs w:val="22"/>
        </w:rPr>
        <w:t xml:space="preserve"> y dispone </w:t>
      </w:r>
      <w:r w:rsidRPr="00FC4069">
        <w:rPr>
          <w:rFonts w:ascii="Verdana" w:hAnsi="Verdana"/>
          <w:i/>
          <w:sz w:val="22"/>
          <w:szCs w:val="22"/>
        </w:rPr>
        <w:t>“Archivar la solicitud y cancelar el derecho de concesión</w:t>
      </w:r>
      <w:r>
        <w:rPr>
          <w:rFonts w:ascii="Verdana" w:hAnsi="Verdana"/>
          <w:i/>
          <w:sz w:val="22"/>
          <w:szCs w:val="22"/>
        </w:rPr>
        <w:t xml:space="preserve"> de la placa </w:t>
      </w:r>
      <w:r w:rsidR="008A5EB4">
        <w:rPr>
          <w:rFonts w:ascii="Verdana" w:hAnsi="Verdana"/>
          <w:i/>
          <w:sz w:val="22"/>
          <w:szCs w:val="22"/>
        </w:rPr>
        <w:t>XXX</w:t>
      </w:r>
      <w:r w:rsidRPr="00FC4069">
        <w:rPr>
          <w:rFonts w:ascii="Verdana" w:hAnsi="Verdana"/>
          <w:i/>
          <w:sz w:val="22"/>
          <w:szCs w:val="22"/>
        </w:rPr>
        <w:t>,</w:t>
      </w:r>
      <w:r>
        <w:rPr>
          <w:rFonts w:ascii="Verdana" w:hAnsi="Verdana"/>
          <w:i/>
          <w:sz w:val="22"/>
          <w:szCs w:val="22"/>
        </w:rPr>
        <w:t xml:space="preserve"> en razón que el </w:t>
      </w:r>
      <w:proofErr w:type="spellStart"/>
      <w:r>
        <w:rPr>
          <w:rFonts w:ascii="Verdana" w:hAnsi="Verdana"/>
          <w:i/>
          <w:sz w:val="22"/>
          <w:szCs w:val="22"/>
        </w:rPr>
        <w:t>gestionante</w:t>
      </w:r>
      <w:proofErr w:type="spellEnd"/>
      <w:r>
        <w:rPr>
          <w:rFonts w:ascii="Verdana" w:hAnsi="Verdana"/>
          <w:i/>
          <w:sz w:val="22"/>
          <w:szCs w:val="22"/>
        </w:rPr>
        <w:t xml:space="preserve"> </w:t>
      </w:r>
      <w:r w:rsidRPr="00FC4069">
        <w:rPr>
          <w:rFonts w:ascii="Verdana" w:hAnsi="Verdana"/>
          <w:i/>
          <w:sz w:val="22"/>
          <w:szCs w:val="22"/>
        </w:rPr>
        <w:t xml:space="preserve"> no </w:t>
      </w:r>
      <w:r>
        <w:rPr>
          <w:rFonts w:ascii="Verdana" w:hAnsi="Verdana"/>
          <w:i/>
          <w:sz w:val="22"/>
          <w:szCs w:val="22"/>
        </w:rPr>
        <w:t xml:space="preserve">ha </w:t>
      </w:r>
      <w:r w:rsidRPr="00FC4069">
        <w:rPr>
          <w:rFonts w:ascii="Verdana" w:hAnsi="Verdana"/>
          <w:i/>
          <w:sz w:val="22"/>
          <w:szCs w:val="22"/>
        </w:rPr>
        <w:t>cumpli</w:t>
      </w:r>
      <w:r>
        <w:rPr>
          <w:rFonts w:ascii="Verdana" w:hAnsi="Verdana"/>
          <w:i/>
          <w:sz w:val="22"/>
          <w:szCs w:val="22"/>
        </w:rPr>
        <w:t>do con la totalidad</w:t>
      </w:r>
      <w:r w:rsidRPr="00FC4069">
        <w:rPr>
          <w:rFonts w:ascii="Verdana" w:hAnsi="Verdana"/>
          <w:i/>
          <w:sz w:val="22"/>
          <w:szCs w:val="22"/>
        </w:rPr>
        <w:t xml:space="preserve"> </w:t>
      </w:r>
      <w:r>
        <w:rPr>
          <w:rFonts w:ascii="Verdana" w:hAnsi="Verdana"/>
          <w:i/>
          <w:sz w:val="22"/>
          <w:szCs w:val="22"/>
        </w:rPr>
        <w:t>de requisitos solicitados, dentro del plazo conferido por la Junta Directiva de este Consejo mediante el acuerdo 5.5.79 de la Sesión Ordinaria 15-2013</w:t>
      </w:r>
      <w:r w:rsidRPr="00FC4069">
        <w:rPr>
          <w:rFonts w:ascii="Verdana" w:hAnsi="Verdana"/>
          <w:i/>
          <w:sz w:val="22"/>
          <w:szCs w:val="22"/>
        </w:rPr>
        <w:t>”</w:t>
      </w:r>
      <w:r>
        <w:rPr>
          <w:rFonts w:ascii="Verdana" w:hAnsi="Verdana"/>
          <w:sz w:val="22"/>
          <w:szCs w:val="22"/>
        </w:rPr>
        <w:t>.</w:t>
      </w:r>
    </w:p>
    <w:p w:rsidR="007357D3" w:rsidRDefault="007357D3" w:rsidP="0022215F">
      <w:pPr>
        <w:autoSpaceDE w:val="0"/>
        <w:autoSpaceDN w:val="0"/>
        <w:adjustRightInd w:val="0"/>
        <w:jc w:val="both"/>
        <w:rPr>
          <w:rFonts w:ascii="Verdana" w:hAnsi="Verdana"/>
          <w:b/>
          <w:bCs/>
          <w:sz w:val="22"/>
          <w:szCs w:val="22"/>
          <w:lang w:val="es-MX"/>
        </w:rPr>
      </w:pPr>
    </w:p>
    <w:p w:rsidR="007357D3" w:rsidRDefault="00066D87" w:rsidP="0022215F">
      <w:pPr>
        <w:autoSpaceDE w:val="0"/>
        <w:autoSpaceDN w:val="0"/>
        <w:adjustRightInd w:val="0"/>
        <w:jc w:val="both"/>
        <w:rPr>
          <w:rFonts w:ascii="Verdana" w:hAnsi="Verdana"/>
          <w:b/>
          <w:bCs/>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B47DF9">
        <w:rPr>
          <w:rFonts w:ascii="Verdana" w:hAnsi="Verdana"/>
          <w:b/>
          <w:sz w:val="22"/>
          <w:szCs w:val="22"/>
          <w:lang w:val="es-MX"/>
        </w:rPr>
        <w:t>Artículo 7.</w:t>
      </w:r>
      <w:r>
        <w:rPr>
          <w:rFonts w:ascii="Verdana" w:hAnsi="Verdana"/>
          <w:b/>
          <w:sz w:val="22"/>
          <w:szCs w:val="22"/>
          <w:lang w:val="es-MX"/>
        </w:rPr>
        <w:t>2</w:t>
      </w:r>
      <w:r w:rsidRPr="00B47DF9">
        <w:rPr>
          <w:rFonts w:ascii="Verdana" w:hAnsi="Verdana"/>
          <w:b/>
          <w:sz w:val="22"/>
          <w:szCs w:val="22"/>
          <w:lang w:val="es-MX"/>
        </w:rPr>
        <w:t>.</w:t>
      </w:r>
      <w:r>
        <w:rPr>
          <w:rFonts w:ascii="Verdana" w:hAnsi="Verdana"/>
          <w:b/>
          <w:sz w:val="22"/>
          <w:szCs w:val="22"/>
          <w:lang w:val="es-MX"/>
        </w:rPr>
        <w:t>7</w:t>
      </w:r>
      <w:r w:rsidRPr="00B47DF9">
        <w:rPr>
          <w:rFonts w:ascii="Verdana" w:hAnsi="Verdana"/>
          <w:b/>
          <w:sz w:val="22"/>
          <w:szCs w:val="22"/>
          <w:lang w:val="es-MX"/>
        </w:rPr>
        <w:t xml:space="preserve"> de la Sesión Ordinaria </w:t>
      </w:r>
      <w:r>
        <w:rPr>
          <w:rFonts w:ascii="Verdana" w:hAnsi="Verdana"/>
          <w:b/>
          <w:sz w:val="22"/>
          <w:szCs w:val="22"/>
          <w:lang w:val="es-MX"/>
        </w:rPr>
        <w:t>59</w:t>
      </w:r>
      <w:r w:rsidRPr="00B47DF9">
        <w:rPr>
          <w:rFonts w:ascii="Verdana" w:hAnsi="Verdana"/>
          <w:b/>
          <w:sz w:val="22"/>
          <w:szCs w:val="22"/>
          <w:lang w:val="es-MX"/>
        </w:rPr>
        <w:t>-201</w:t>
      </w:r>
      <w:r w:rsidR="00417B1B">
        <w:rPr>
          <w:rFonts w:ascii="Verdana" w:hAnsi="Verdana"/>
          <w:b/>
          <w:sz w:val="22"/>
          <w:szCs w:val="22"/>
          <w:lang w:val="es-MX"/>
        </w:rPr>
        <w:t>4</w:t>
      </w:r>
      <w:r w:rsidRPr="00B47DF9">
        <w:rPr>
          <w:rFonts w:ascii="Verdana" w:hAnsi="Verdana"/>
          <w:b/>
          <w:sz w:val="22"/>
          <w:szCs w:val="22"/>
          <w:lang w:val="es-MX"/>
        </w:rPr>
        <w:t xml:space="preserve"> de </w:t>
      </w:r>
      <w:r>
        <w:rPr>
          <w:rFonts w:ascii="Verdana" w:hAnsi="Verdana"/>
          <w:b/>
          <w:sz w:val="22"/>
          <w:szCs w:val="22"/>
          <w:lang w:val="es-MX"/>
        </w:rPr>
        <w:t>15</w:t>
      </w:r>
      <w:r w:rsidRPr="00B47DF9">
        <w:rPr>
          <w:rFonts w:ascii="Verdana" w:hAnsi="Verdana"/>
          <w:b/>
          <w:sz w:val="22"/>
          <w:szCs w:val="22"/>
          <w:lang w:val="es-MX"/>
        </w:rPr>
        <w:t xml:space="preserve"> de </w:t>
      </w:r>
      <w:r>
        <w:rPr>
          <w:rFonts w:ascii="Verdana" w:hAnsi="Verdana"/>
          <w:b/>
          <w:sz w:val="22"/>
          <w:szCs w:val="22"/>
          <w:lang w:val="es-MX"/>
        </w:rPr>
        <w:t>octubre</w:t>
      </w:r>
      <w:r w:rsidRPr="00B47DF9">
        <w:rPr>
          <w:rFonts w:ascii="Verdana" w:hAnsi="Verdana"/>
          <w:b/>
          <w:sz w:val="22"/>
          <w:szCs w:val="22"/>
          <w:lang w:val="es-MX"/>
        </w:rPr>
        <w:t xml:space="preserve"> de 201</w:t>
      </w:r>
      <w:r>
        <w:rPr>
          <w:rFonts w:ascii="Verdana" w:hAnsi="Verdana"/>
          <w:b/>
          <w:sz w:val="22"/>
          <w:szCs w:val="22"/>
          <w:lang w:val="es-MX"/>
        </w:rPr>
        <w:t>4</w:t>
      </w:r>
      <w:r>
        <w:rPr>
          <w:rFonts w:ascii="Verdana" w:hAnsi="Verdana"/>
          <w:sz w:val="22"/>
          <w:szCs w:val="22"/>
          <w:lang w:val="es-MX"/>
        </w:rPr>
        <w:t xml:space="preserve">, aprueba el informe de la Dirección de Asuntos Jurídicos el </w:t>
      </w:r>
      <w:r w:rsidRPr="00B47DF9">
        <w:rPr>
          <w:rFonts w:ascii="Verdana" w:hAnsi="Verdana"/>
          <w:b/>
          <w:sz w:val="22"/>
          <w:szCs w:val="22"/>
          <w:lang w:val="es-MX"/>
        </w:rPr>
        <w:t>DAJ-201</w:t>
      </w:r>
      <w:r>
        <w:rPr>
          <w:rFonts w:ascii="Verdana" w:hAnsi="Verdana"/>
          <w:b/>
          <w:sz w:val="22"/>
          <w:szCs w:val="22"/>
          <w:lang w:val="es-MX"/>
        </w:rPr>
        <w:t>4</w:t>
      </w:r>
      <w:r w:rsidRPr="00B47DF9">
        <w:rPr>
          <w:rFonts w:ascii="Verdana" w:hAnsi="Verdana"/>
          <w:b/>
          <w:sz w:val="22"/>
          <w:szCs w:val="22"/>
          <w:lang w:val="es-MX"/>
        </w:rPr>
        <w:t>000</w:t>
      </w:r>
      <w:r>
        <w:rPr>
          <w:rFonts w:ascii="Verdana" w:hAnsi="Verdana"/>
          <w:b/>
          <w:sz w:val="22"/>
          <w:szCs w:val="22"/>
          <w:lang w:val="es-MX"/>
        </w:rPr>
        <w:t>745</w:t>
      </w:r>
      <w:r w:rsidRPr="00B47DF9">
        <w:rPr>
          <w:rFonts w:ascii="Verdana" w:hAnsi="Verdana"/>
          <w:b/>
          <w:sz w:val="22"/>
          <w:szCs w:val="22"/>
          <w:lang w:val="es-MX"/>
        </w:rPr>
        <w:t xml:space="preserve"> de </w:t>
      </w:r>
      <w:r>
        <w:rPr>
          <w:rFonts w:ascii="Verdana" w:hAnsi="Verdana"/>
          <w:b/>
          <w:sz w:val="22"/>
          <w:szCs w:val="22"/>
          <w:lang w:val="es-MX"/>
        </w:rPr>
        <w:t>25 de febrero de 2014</w:t>
      </w:r>
      <w:r>
        <w:rPr>
          <w:rFonts w:ascii="Verdana" w:hAnsi="Verdana"/>
          <w:sz w:val="22"/>
          <w:szCs w:val="22"/>
          <w:lang w:val="es-MX"/>
        </w:rPr>
        <w:t xml:space="preserve"> y rechaza el recurso de Revocatoria así como la nulidad invocada por considerar que el recurrente, no solo i</w:t>
      </w:r>
      <w:r w:rsidR="00DA0173">
        <w:rPr>
          <w:rFonts w:ascii="Verdana" w:hAnsi="Verdana"/>
          <w:sz w:val="22"/>
          <w:szCs w:val="22"/>
          <w:lang w:val="es-MX"/>
        </w:rPr>
        <w:t>ncumplió con</w:t>
      </w:r>
      <w:r w:rsidR="00417B1B">
        <w:rPr>
          <w:rFonts w:ascii="Verdana" w:hAnsi="Verdana"/>
          <w:sz w:val="22"/>
          <w:szCs w:val="22"/>
          <w:lang w:val="es-MX"/>
        </w:rPr>
        <w:t xml:space="preserve"> lo</w:t>
      </w:r>
      <w:r w:rsidR="00DA0173">
        <w:rPr>
          <w:rFonts w:ascii="Verdana" w:hAnsi="Verdana"/>
          <w:sz w:val="22"/>
          <w:szCs w:val="22"/>
          <w:lang w:val="es-MX"/>
        </w:rPr>
        <w:t xml:space="preserve"> solicitado por el C</w:t>
      </w:r>
      <w:r>
        <w:rPr>
          <w:rFonts w:ascii="Verdana" w:hAnsi="Verdana"/>
          <w:sz w:val="22"/>
          <w:szCs w:val="22"/>
          <w:lang w:val="es-MX"/>
        </w:rPr>
        <w:t xml:space="preserve">onsejo en prevenciones que le realizará, sino además, por cuanto el concesionario falleció en el año 2006 y es </w:t>
      </w:r>
      <w:r w:rsidR="00DA0173" w:rsidRPr="00582F83">
        <w:rPr>
          <w:rFonts w:ascii="Verdana" w:hAnsi="Verdana"/>
          <w:b/>
          <w:sz w:val="22"/>
          <w:szCs w:val="22"/>
          <w:u w:val="single"/>
          <w:lang w:val="es-MX"/>
        </w:rPr>
        <w:t xml:space="preserve">hasta el 24 </w:t>
      </w:r>
      <w:r w:rsidRPr="00582F83">
        <w:rPr>
          <w:rFonts w:ascii="Verdana" w:hAnsi="Verdana"/>
          <w:b/>
          <w:sz w:val="22"/>
          <w:szCs w:val="22"/>
          <w:u w:val="single"/>
          <w:lang w:val="es-MX"/>
        </w:rPr>
        <w:t>de julio de 2012 que presenta la solicitud de traspaso</w:t>
      </w:r>
      <w:r>
        <w:rPr>
          <w:rFonts w:ascii="Verdana" w:hAnsi="Verdana"/>
          <w:sz w:val="22"/>
          <w:szCs w:val="22"/>
          <w:lang w:val="es-MX"/>
        </w:rPr>
        <w:t>, por lo que se incumple con lo indicado en la Ley 9027.</w:t>
      </w:r>
    </w:p>
    <w:p w:rsidR="00066D87" w:rsidRDefault="00066D87" w:rsidP="0022215F">
      <w:pPr>
        <w:autoSpaceDE w:val="0"/>
        <w:autoSpaceDN w:val="0"/>
        <w:adjustRightInd w:val="0"/>
        <w:jc w:val="both"/>
        <w:rPr>
          <w:rFonts w:ascii="Verdana" w:hAnsi="Verdana"/>
          <w:b/>
          <w:bCs/>
          <w:sz w:val="22"/>
          <w:szCs w:val="22"/>
          <w:lang w:val="es-MX"/>
        </w:rPr>
      </w:pPr>
    </w:p>
    <w:p w:rsidR="00066D87" w:rsidRDefault="00066D87" w:rsidP="0022215F">
      <w:pPr>
        <w:autoSpaceDE w:val="0"/>
        <w:autoSpaceDN w:val="0"/>
        <w:adjustRightInd w:val="0"/>
        <w:jc w:val="both"/>
        <w:rPr>
          <w:rFonts w:ascii="Verdana" w:hAnsi="Verdana"/>
          <w:b/>
          <w:bCs/>
          <w:sz w:val="22"/>
          <w:szCs w:val="22"/>
          <w:lang w:val="es-MX"/>
        </w:rPr>
      </w:pPr>
    </w:p>
    <w:p w:rsidR="0022215F" w:rsidRPr="00E61AEA" w:rsidRDefault="0022215F" w:rsidP="0022215F">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22215F" w:rsidRPr="00234E53" w:rsidRDefault="0022215F" w:rsidP="0022215F">
      <w:pPr>
        <w:autoSpaceDE w:val="0"/>
        <w:autoSpaceDN w:val="0"/>
        <w:adjustRightInd w:val="0"/>
        <w:jc w:val="both"/>
        <w:rPr>
          <w:rFonts w:ascii="Verdana" w:hAnsi="Verdana"/>
          <w:bCs/>
          <w:lang w:val="es-MX"/>
        </w:rPr>
      </w:pPr>
    </w:p>
    <w:p w:rsidR="0022215F" w:rsidRPr="00E61AEA" w:rsidRDefault="0022215F" w:rsidP="0022215F">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w:t>
      </w:r>
      <w:r w:rsidRPr="00E61AEA">
        <w:rPr>
          <w:rFonts w:ascii="Verdana" w:hAnsi="Verdana"/>
          <w:bCs/>
          <w:sz w:val="22"/>
          <w:szCs w:val="22"/>
          <w:lang w:val="es-MX"/>
        </w:rPr>
        <w:lastRenderedPageBreak/>
        <w:t xml:space="preserve">permisionarios del servicio público, que realizan un servicio público cedido por el Estado. </w:t>
      </w:r>
    </w:p>
    <w:p w:rsidR="0022215F" w:rsidRPr="00E61AEA" w:rsidRDefault="0022215F" w:rsidP="0022215F">
      <w:pPr>
        <w:autoSpaceDE w:val="0"/>
        <w:autoSpaceDN w:val="0"/>
        <w:adjustRightInd w:val="0"/>
        <w:jc w:val="both"/>
        <w:rPr>
          <w:rFonts w:ascii="Verdana" w:hAnsi="Verdana"/>
          <w:sz w:val="22"/>
          <w:szCs w:val="22"/>
          <w:lang w:val="es-MX"/>
        </w:rPr>
      </w:pPr>
    </w:p>
    <w:p w:rsidR="0022215F" w:rsidRPr="00E61AEA" w:rsidRDefault="0022215F" w:rsidP="0022215F">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22215F" w:rsidRPr="00E61AEA" w:rsidRDefault="0022215F" w:rsidP="0022215F">
      <w:pPr>
        <w:autoSpaceDE w:val="0"/>
        <w:autoSpaceDN w:val="0"/>
        <w:adjustRightInd w:val="0"/>
        <w:jc w:val="both"/>
        <w:rPr>
          <w:rFonts w:ascii="Verdana" w:hAnsi="Verdana"/>
          <w:sz w:val="22"/>
          <w:szCs w:val="22"/>
          <w:lang w:val="es-MX"/>
        </w:rPr>
      </w:pPr>
    </w:p>
    <w:p w:rsidR="0022215F" w:rsidRPr="00E61AEA" w:rsidRDefault="0022215F" w:rsidP="0022215F">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todo lo que no les esté autorizado les está vedado. “</w:t>
      </w:r>
      <w:r w:rsidRPr="00E61AEA">
        <w:rPr>
          <w:rFonts w:ascii="Verdana" w:hAnsi="Verdana"/>
          <w:b/>
          <w:sz w:val="22"/>
          <w:szCs w:val="22"/>
          <w:lang w:val="es-MX"/>
        </w:rPr>
        <w:t xml:space="preserve"> (Lo resaltado no es del original)</w:t>
      </w:r>
    </w:p>
    <w:p w:rsidR="0022215F" w:rsidRPr="00E61AEA" w:rsidRDefault="0022215F" w:rsidP="0022215F">
      <w:pPr>
        <w:autoSpaceDE w:val="0"/>
        <w:autoSpaceDN w:val="0"/>
        <w:adjustRightInd w:val="0"/>
        <w:jc w:val="both"/>
        <w:rPr>
          <w:rFonts w:ascii="Verdana" w:hAnsi="Verdana"/>
          <w:b/>
          <w:sz w:val="22"/>
          <w:szCs w:val="22"/>
          <w:lang w:val="es-MX"/>
        </w:rPr>
      </w:pPr>
    </w:p>
    <w:p w:rsidR="0022215F" w:rsidRPr="00E61AEA" w:rsidRDefault="0022215F" w:rsidP="0022215F">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22215F" w:rsidRPr="00E61AEA" w:rsidRDefault="0022215F" w:rsidP="0022215F">
      <w:pPr>
        <w:jc w:val="both"/>
        <w:rPr>
          <w:rFonts w:ascii="Verdana" w:hAnsi="Verdana"/>
          <w:sz w:val="22"/>
          <w:szCs w:val="22"/>
          <w:lang w:val="es-MX"/>
        </w:rPr>
      </w:pPr>
    </w:p>
    <w:p w:rsidR="0022215F" w:rsidRPr="00E61AEA" w:rsidRDefault="0022215F" w:rsidP="0022215F">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22215F" w:rsidRDefault="0022215F" w:rsidP="0022215F">
      <w:pPr>
        <w:ind w:left="540" w:right="560"/>
        <w:jc w:val="both"/>
        <w:rPr>
          <w:rFonts w:ascii="Verdana" w:eastAsia="MS Mincho" w:hAnsi="Verdana"/>
          <w:i/>
          <w:sz w:val="22"/>
          <w:szCs w:val="22"/>
        </w:rPr>
      </w:pPr>
    </w:p>
    <w:p w:rsidR="0022215F" w:rsidRDefault="0022215F" w:rsidP="0022215F">
      <w:pPr>
        <w:jc w:val="both"/>
        <w:rPr>
          <w:rFonts w:ascii="Verdana" w:hAnsi="Verdana"/>
          <w:i/>
          <w:sz w:val="22"/>
          <w:szCs w:val="22"/>
        </w:rPr>
      </w:pPr>
      <w:r w:rsidRPr="00E61AEA">
        <w:rPr>
          <w:rFonts w:ascii="Verdana" w:hAnsi="Verdana"/>
          <w:sz w:val="22"/>
          <w:szCs w:val="22"/>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22215F" w:rsidRDefault="0022215F" w:rsidP="0022215F">
      <w:pPr>
        <w:jc w:val="both"/>
        <w:rPr>
          <w:rFonts w:ascii="Verdana" w:hAnsi="Verdana"/>
          <w:i/>
          <w:sz w:val="22"/>
          <w:szCs w:val="22"/>
        </w:rPr>
      </w:pPr>
    </w:p>
    <w:p w:rsidR="0022215F" w:rsidRPr="00E61AEA" w:rsidRDefault="0022215F" w:rsidP="0022215F">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22215F" w:rsidRPr="00E61AEA" w:rsidRDefault="0022215F" w:rsidP="0022215F">
      <w:pPr>
        <w:autoSpaceDE w:val="0"/>
        <w:autoSpaceDN w:val="0"/>
        <w:adjustRightInd w:val="0"/>
        <w:jc w:val="both"/>
        <w:rPr>
          <w:rFonts w:ascii="Verdana" w:hAnsi="Verdana"/>
          <w:bCs/>
        </w:rPr>
      </w:pPr>
    </w:p>
    <w:p w:rsidR="0022215F" w:rsidRPr="00E61AEA" w:rsidRDefault="0022215F" w:rsidP="0022215F">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22215F" w:rsidRPr="00E61AEA" w:rsidRDefault="0022215F" w:rsidP="0022215F">
      <w:pPr>
        <w:ind w:left="540" w:right="560"/>
        <w:jc w:val="both"/>
        <w:rPr>
          <w:rFonts w:ascii="Verdana" w:eastAsia="MS Mincho" w:hAnsi="Verdana"/>
          <w:i/>
          <w:sz w:val="22"/>
          <w:szCs w:val="22"/>
        </w:rPr>
      </w:pPr>
    </w:p>
    <w:p w:rsidR="0022215F" w:rsidRPr="00E61AEA" w:rsidRDefault="0022215F" w:rsidP="0022215F">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22215F" w:rsidRPr="00E61AEA" w:rsidRDefault="0022215F" w:rsidP="0022215F">
      <w:pPr>
        <w:ind w:left="540" w:right="560"/>
        <w:jc w:val="both"/>
        <w:rPr>
          <w:rFonts w:ascii="Verdana" w:eastAsia="MS Mincho" w:hAnsi="Verdana"/>
          <w:i/>
          <w:sz w:val="22"/>
          <w:szCs w:val="22"/>
        </w:rPr>
      </w:pPr>
    </w:p>
    <w:p w:rsidR="0022215F" w:rsidRPr="00E61AEA" w:rsidRDefault="0022215F" w:rsidP="0022215F">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22215F" w:rsidRPr="00E61AEA" w:rsidRDefault="0022215F" w:rsidP="0022215F">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22215F" w:rsidRPr="00E61AEA" w:rsidRDefault="0022215F" w:rsidP="0022215F">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22215F" w:rsidRPr="00E61AEA" w:rsidRDefault="0022215F" w:rsidP="0022215F">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22215F" w:rsidRPr="00E61AEA" w:rsidRDefault="0022215F" w:rsidP="0022215F">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22215F" w:rsidRPr="00E61AEA" w:rsidRDefault="0022215F" w:rsidP="0022215F">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22215F" w:rsidRPr="00E61AEA" w:rsidRDefault="0022215F" w:rsidP="0022215F">
      <w:pPr>
        <w:ind w:left="540" w:right="560"/>
        <w:jc w:val="both"/>
        <w:rPr>
          <w:rFonts w:ascii="Verdana" w:eastAsia="MS Mincho" w:hAnsi="Verdana"/>
          <w:i/>
          <w:sz w:val="22"/>
          <w:szCs w:val="22"/>
        </w:rPr>
      </w:pPr>
    </w:p>
    <w:p w:rsidR="0022215F" w:rsidRDefault="0022215F" w:rsidP="0022215F">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22215F" w:rsidRPr="00E61AEA" w:rsidRDefault="0022215F" w:rsidP="0022215F">
      <w:pPr>
        <w:ind w:left="540" w:right="560"/>
        <w:jc w:val="both"/>
        <w:rPr>
          <w:rFonts w:ascii="Verdana" w:hAnsi="Verdana"/>
          <w:sz w:val="22"/>
          <w:szCs w:val="22"/>
        </w:rPr>
      </w:pPr>
    </w:p>
    <w:p w:rsidR="0022215F" w:rsidRPr="00EF4495" w:rsidRDefault="0022215F" w:rsidP="0022215F">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22215F" w:rsidRPr="00B1212C" w:rsidRDefault="0022215F" w:rsidP="0022215F">
      <w:pPr>
        <w:ind w:left="340" w:right="340"/>
        <w:jc w:val="both"/>
        <w:rPr>
          <w:rFonts w:ascii="Verdana" w:hAnsi="Verdana"/>
          <w:b/>
          <w:bCs/>
          <w:i/>
          <w:lang w:val="es-CR"/>
        </w:rPr>
      </w:pPr>
    </w:p>
    <w:p w:rsidR="0022215F" w:rsidRPr="00EF4495" w:rsidRDefault="0022215F" w:rsidP="0022215F">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w:t>
      </w:r>
      <w:proofErr w:type="gramStart"/>
      <w:r w:rsidRPr="00EF4495">
        <w:rPr>
          <w:rFonts w:ascii="Verdana" w:hAnsi="Verdana"/>
          <w:b/>
          <w:bCs/>
          <w:i/>
          <w:sz w:val="18"/>
          <w:szCs w:val="18"/>
          <w:lang w:val="es-CR"/>
        </w:rPr>
        <w:t>PÚBLICA.-</w:t>
      </w:r>
      <w:proofErr w:type="gramEnd"/>
      <w:r w:rsidRPr="00EF4495">
        <w:rPr>
          <w:rFonts w:ascii="Verdana" w:hAnsi="Verdana"/>
          <w:b/>
          <w:bCs/>
          <w:i/>
          <w:sz w:val="18"/>
          <w:szCs w:val="18"/>
          <w:lang w:val="es-CR"/>
        </w:rPr>
        <w:t xml:space="preserve">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Tomo I. (Parte General). Biblioteca Jurídica </w:t>
      </w:r>
      <w:proofErr w:type="spellStart"/>
      <w:r w:rsidRPr="00EF4495">
        <w:rPr>
          <w:rFonts w:ascii="Verdana" w:hAnsi="Verdana"/>
          <w:i/>
          <w:sz w:val="18"/>
          <w:szCs w:val="18"/>
          <w:lang w:val="es-CR"/>
        </w:rPr>
        <w:t>Dike</w:t>
      </w:r>
      <w:proofErr w:type="spellEnd"/>
      <w:r w:rsidRPr="00EF4495">
        <w:rPr>
          <w:rFonts w:ascii="Verdana" w:hAnsi="Verdana"/>
          <w:i/>
          <w:sz w:val="18"/>
          <w:szCs w:val="18"/>
          <w:lang w:val="es-CR"/>
        </w:rPr>
        <w:t xml:space="preserve">. Primera edición. </w:t>
      </w:r>
      <w:proofErr w:type="gramStart"/>
      <w:r w:rsidRPr="00EF4495">
        <w:rPr>
          <w:rFonts w:ascii="Verdana" w:hAnsi="Verdana"/>
          <w:i/>
          <w:sz w:val="18"/>
          <w:szCs w:val="18"/>
          <w:lang w:val="es-CR"/>
        </w:rPr>
        <w:t>Medellín ,</w:t>
      </w:r>
      <w:proofErr w:type="gramEnd"/>
      <w:r w:rsidRPr="00EF4495">
        <w:rPr>
          <w:rFonts w:ascii="Verdana" w:hAnsi="Verdana"/>
          <w:i/>
          <w:sz w:val="18"/>
          <w:szCs w:val="18"/>
          <w:lang w:val="es-CR"/>
        </w:rPr>
        <w:t xml:space="preserve">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(Editorial Tecnos, S. A. Madrid. 1993, página 190); es decir, se trata de una </w:t>
      </w:r>
      <w:proofErr w:type="spellStart"/>
      <w:r w:rsidRPr="00EF4495">
        <w:rPr>
          <w:rFonts w:ascii="Verdana" w:hAnsi="Verdana"/>
          <w:i/>
          <w:sz w:val="18"/>
          <w:szCs w:val="18"/>
          <w:lang w:val="es-CR"/>
        </w:rPr>
        <w:t>deción</w:t>
      </w:r>
      <w:proofErr w:type="spellEnd"/>
      <w:r w:rsidRPr="00EF4495">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EF4495">
        <w:rPr>
          <w:rFonts w:ascii="Verdana" w:hAnsi="Verdana"/>
          <w:i/>
          <w:sz w:val="18"/>
          <w:szCs w:val="18"/>
          <w:lang w:val="es-CR"/>
        </w:rPr>
        <w:t>justicación</w:t>
      </w:r>
      <w:proofErr w:type="spellEnd"/>
      <w:r w:rsidRPr="00EF4495">
        <w:rPr>
          <w:rFonts w:ascii="Verdana" w:hAnsi="Verdana"/>
          <w:i/>
          <w:sz w:val="18"/>
          <w:szCs w:val="18"/>
          <w:lang w:val="es-CR"/>
        </w:rPr>
        <w:t>, en la medida en que de ellos no es posible deducir los</w:t>
      </w:r>
      <w:r w:rsidRPr="00EF4495">
        <w:rPr>
          <w:i/>
          <w:sz w:val="18"/>
          <w:szCs w:val="18"/>
          <w:lang w:val="es-CR"/>
        </w:rPr>
        <w:t xml:space="preserve"> elementos valorados por la autoridad gubernativa para tomar la decisión …”</w:t>
      </w:r>
    </w:p>
    <w:p w:rsidR="0022215F" w:rsidRPr="00EF4495" w:rsidRDefault="0022215F" w:rsidP="0022215F">
      <w:pPr>
        <w:jc w:val="both"/>
        <w:rPr>
          <w:sz w:val="18"/>
          <w:szCs w:val="18"/>
        </w:rPr>
      </w:pPr>
    </w:p>
    <w:p w:rsidR="0022215F" w:rsidRDefault="0022215F" w:rsidP="0022215F">
      <w:pPr>
        <w:jc w:val="both"/>
        <w:rPr>
          <w:rFonts w:ascii="Verdana" w:hAnsi="Verdana"/>
          <w:b/>
          <w:sz w:val="22"/>
          <w:szCs w:val="22"/>
        </w:rPr>
      </w:pPr>
      <w:r>
        <w:rPr>
          <w:rFonts w:ascii="Verdana" w:hAnsi="Verdana"/>
          <w:b/>
          <w:sz w:val="22"/>
          <w:szCs w:val="22"/>
        </w:rPr>
        <w:t>CASO CONCRETO.</w:t>
      </w:r>
    </w:p>
    <w:p w:rsidR="0022215F" w:rsidRDefault="0022215F" w:rsidP="0022215F">
      <w:pPr>
        <w:jc w:val="center"/>
        <w:rPr>
          <w:rFonts w:ascii="Verdana" w:hAnsi="Verdana"/>
          <w:b/>
          <w:sz w:val="22"/>
          <w:szCs w:val="22"/>
        </w:rPr>
      </w:pPr>
    </w:p>
    <w:p w:rsidR="0022215F" w:rsidRDefault="0022215F" w:rsidP="0022215F">
      <w:pPr>
        <w:jc w:val="both"/>
        <w:rPr>
          <w:rFonts w:ascii="Verdana" w:hAnsi="Verdana"/>
          <w:sz w:val="22"/>
          <w:szCs w:val="22"/>
        </w:rPr>
      </w:pPr>
      <w:r>
        <w:rPr>
          <w:rFonts w:ascii="Verdana" w:hAnsi="Verdana"/>
          <w:sz w:val="22"/>
          <w:szCs w:val="22"/>
        </w:rPr>
        <w:lastRenderedPageBreak/>
        <w:t>En cuanto al caso bajo análisis, es claro que  el Consejo de Transporte Público debe actuar bajo el principio de Legalidad y no cuenta con la posibilidad,  de hacer valoraciones de índole subjetivo</w:t>
      </w:r>
      <w:r w:rsidR="00582F83">
        <w:rPr>
          <w:rFonts w:ascii="Verdana" w:hAnsi="Verdana"/>
          <w:sz w:val="22"/>
          <w:szCs w:val="22"/>
        </w:rPr>
        <w:t>, debe ajustase a lo dispuesto en el ordenamiento jurídico</w:t>
      </w:r>
      <w:r>
        <w:rPr>
          <w:rFonts w:ascii="Verdana" w:hAnsi="Verdana"/>
          <w:sz w:val="22"/>
          <w:szCs w:val="22"/>
        </w:rPr>
        <w:t>.</w:t>
      </w:r>
    </w:p>
    <w:p w:rsidR="0022215F" w:rsidRDefault="0022215F" w:rsidP="0022215F">
      <w:pPr>
        <w:jc w:val="both"/>
        <w:rPr>
          <w:rFonts w:ascii="Verdana" w:hAnsi="Verdana"/>
          <w:sz w:val="22"/>
          <w:szCs w:val="22"/>
        </w:rPr>
      </w:pPr>
    </w:p>
    <w:p w:rsidR="0022215F" w:rsidRDefault="0022215F" w:rsidP="0022215F">
      <w:pPr>
        <w:jc w:val="both"/>
        <w:rPr>
          <w:rFonts w:ascii="Verdana" w:hAnsi="Verdana"/>
          <w:b/>
          <w:sz w:val="22"/>
          <w:szCs w:val="22"/>
          <w:lang w:val="es-MX"/>
        </w:rPr>
      </w:pPr>
      <w:r>
        <w:rPr>
          <w:rFonts w:ascii="Verdana" w:hAnsi="Verdana"/>
          <w:sz w:val="22"/>
          <w:szCs w:val="22"/>
        </w:rPr>
        <w:t xml:space="preserve">Si nos remitimos a las piezas del expediente, específicamente al informe </w:t>
      </w:r>
      <w:r>
        <w:rPr>
          <w:rFonts w:ascii="Verdana" w:hAnsi="Verdana"/>
          <w:sz w:val="22"/>
          <w:szCs w:val="22"/>
          <w:lang w:val="es-MX"/>
        </w:rPr>
        <w:t xml:space="preserve">de la </w:t>
      </w:r>
      <w:r w:rsidRPr="00066D87">
        <w:rPr>
          <w:rFonts w:ascii="Verdana" w:hAnsi="Verdana"/>
          <w:b/>
          <w:sz w:val="22"/>
          <w:szCs w:val="22"/>
          <w:lang w:val="es-MX"/>
        </w:rPr>
        <w:t xml:space="preserve">Dirección de Asuntos Jurídicos </w:t>
      </w:r>
      <w:r w:rsidR="00066D87">
        <w:rPr>
          <w:rFonts w:ascii="Verdana" w:hAnsi="Verdana"/>
          <w:b/>
          <w:sz w:val="22"/>
          <w:szCs w:val="22"/>
          <w:lang w:val="es-MX"/>
        </w:rPr>
        <w:t>DAJ-2013002841 de 26 de junio de 2013</w:t>
      </w:r>
      <w:r>
        <w:rPr>
          <w:rFonts w:ascii="Verdana" w:hAnsi="Verdana"/>
          <w:sz w:val="22"/>
          <w:szCs w:val="22"/>
          <w:lang w:val="es-MX"/>
        </w:rPr>
        <w:t xml:space="preserve"> </w:t>
      </w:r>
      <w:r w:rsidR="00066D87">
        <w:rPr>
          <w:rFonts w:ascii="Verdana" w:hAnsi="Verdana"/>
          <w:sz w:val="22"/>
          <w:szCs w:val="22"/>
          <w:lang w:val="es-MX"/>
        </w:rPr>
        <w:t>se puede verificar que a través del mismo se previene al recurrente por última vez para que en el término de dos meses presente los requisitos que le faltaban y que le habían sido prevenidos anteriormente.  Lo indicado</w:t>
      </w:r>
      <w:r w:rsidR="00066D87">
        <w:rPr>
          <w:rFonts w:ascii="Verdana" w:hAnsi="Verdana"/>
          <w:b/>
          <w:sz w:val="22"/>
          <w:szCs w:val="22"/>
          <w:lang w:val="es-MX"/>
        </w:rPr>
        <w:t xml:space="preserve"> en cumplimiento de lo dispuesto en el acuerdo 5.5.79 de la Sesión Ordinaria 15-2013.</w:t>
      </w:r>
    </w:p>
    <w:p w:rsidR="00066D87" w:rsidRDefault="00066D87" w:rsidP="0022215F">
      <w:pPr>
        <w:jc w:val="both"/>
        <w:rPr>
          <w:rFonts w:ascii="Verdana" w:hAnsi="Verdana"/>
          <w:b/>
          <w:sz w:val="22"/>
          <w:szCs w:val="22"/>
          <w:lang w:val="es-MX"/>
        </w:rPr>
      </w:pPr>
    </w:p>
    <w:p w:rsidR="00066D87" w:rsidRPr="00ED0A2F" w:rsidRDefault="00066D87" w:rsidP="00066D87">
      <w:pPr>
        <w:widowControl w:val="0"/>
        <w:tabs>
          <w:tab w:val="left" w:pos="285"/>
          <w:tab w:val="left" w:pos="720"/>
        </w:tabs>
        <w:autoSpaceDE w:val="0"/>
        <w:autoSpaceDN w:val="0"/>
        <w:adjustRightInd w:val="0"/>
        <w:jc w:val="both"/>
        <w:rPr>
          <w:rFonts w:ascii="Verdana" w:hAnsi="Verdana"/>
          <w:b/>
          <w:sz w:val="22"/>
          <w:szCs w:val="22"/>
          <w:u w:val="single"/>
          <w:lang w:val="es-MX"/>
        </w:rPr>
      </w:pPr>
      <w:r>
        <w:rPr>
          <w:rFonts w:ascii="Verdana" w:hAnsi="Verdana"/>
          <w:sz w:val="22"/>
          <w:szCs w:val="22"/>
          <w:lang w:val="es-MX"/>
        </w:rPr>
        <w:t xml:space="preserve">La Junta Directiva del Consejo de Transporte Público mediante </w:t>
      </w:r>
      <w:r>
        <w:rPr>
          <w:rFonts w:ascii="Verdana" w:hAnsi="Verdana"/>
          <w:b/>
          <w:sz w:val="22"/>
          <w:szCs w:val="22"/>
          <w:lang w:val="es-MX"/>
        </w:rPr>
        <w:t xml:space="preserve">acuerdo 5.5.79 de la Sesión Ordinaria 15-2013 de 21 de febrero de 2013 </w:t>
      </w:r>
      <w:r w:rsidRPr="003F451C">
        <w:rPr>
          <w:rFonts w:ascii="Verdana" w:hAnsi="Verdana"/>
          <w:sz w:val="22"/>
          <w:szCs w:val="22"/>
          <w:lang w:val="es-MX"/>
        </w:rPr>
        <w:t>dispuso</w:t>
      </w:r>
      <w:r>
        <w:rPr>
          <w:rFonts w:ascii="Verdana" w:hAnsi="Verdana"/>
          <w:sz w:val="22"/>
          <w:szCs w:val="22"/>
          <w:lang w:val="es-MX"/>
        </w:rPr>
        <w:t xml:space="preserve"> apartarse del informe de la </w:t>
      </w:r>
      <w:r w:rsidRPr="00066D87">
        <w:rPr>
          <w:rFonts w:ascii="Verdana" w:hAnsi="Verdana"/>
          <w:b/>
          <w:sz w:val="22"/>
          <w:szCs w:val="22"/>
          <w:lang w:val="es-MX"/>
        </w:rPr>
        <w:t>Dirección de Asuntos Jurídicos</w:t>
      </w:r>
      <w:r>
        <w:rPr>
          <w:rFonts w:ascii="Verdana" w:hAnsi="Verdana"/>
          <w:sz w:val="22"/>
          <w:szCs w:val="22"/>
          <w:lang w:val="es-MX"/>
        </w:rPr>
        <w:t xml:space="preserve"> </w:t>
      </w:r>
      <w:r w:rsidRPr="00066D87">
        <w:rPr>
          <w:rFonts w:ascii="Verdana" w:hAnsi="Verdana"/>
          <w:b/>
          <w:sz w:val="22"/>
          <w:szCs w:val="22"/>
          <w:lang w:val="es-MX"/>
        </w:rPr>
        <w:t>DAJ-20130000540</w:t>
      </w:r>
      <w:r>
        <w:rPr>
          <w:rFonts w:ascii="Verdana" w:hAnsi="Verdana"/>
          <w:sz w:val="22"/>
          <w:szCs w:val="22"/>
          <w:lang w:val="es-MX"/>
        </w:rPr>
        <w:t xml:space="preserve"> </w:t>
      </w:r>
      <w:r w:rsidRPr="00066D87">
        <w:rPr>
          <w:rFonts w:ascii="Verdana" w:hAnsi="Verdana"/>
          <w:b/>
          <w:sz w:val="22"/>
          <w:szCs w:val="22"/>
          <w:lang w:val="es-MX"/>
        </w:rPr>
        <w:t>de 6 de febrero de 2013</w:t>
      </w:r>
      <w:r>
        <w:rPr>
          <w:rFonts w:ascii="Verdana" w:hAnsi="Verdana"/>
          <w:sz w:val="22"/>
          <w:szCs w:val="22"/>
          <w:lang w:val="es-MX"/>
        </w:rPr>
        <w:t xml:space="preserve"> mediante el cual se recomendaba el archivo de la solicitud por incumplimiento de contestación de prevención en la que se solicitaban requisitos y además </w:t>
      </w:r>
      <w:r w:rsidRPr="00ED0A2F">
        <w:rPr>
          <w:rFonts w:ascii="Verdana" w:hAnsi="Verdana"/>
          <w:b/>
          <w:sz w:val="22"/>
          <w:szCs w:val="22"/>
          <w:u w:val="single"/>
          <w:lang w:val="es-MX"/>
        </w:rPr>
        <w:t xml:space="preserve">por no haberse gestionado el traspaso dentro de los 90 días siguientes a la entrada en vigencia de la Ley 9027.  </w:t>
      </w:r>
    </w:p>
    <w:p w:rsidR="00066D87" w:rsidRDefault="00066D87" w:rsidP="00066D87">
      <w:pPr>
        <w:widowControl w:val="0"/>
        <w:tabs>
          <w:tab w:val="left" w:pos="285"/>
          <w:tab w:val="left" w:pos="720"/>
        </w:tabs>
        <w:autoSpaceDE w:val="0"/>
        <w:autoSpaceDN w:val="0"/>
        <w:adjustRightInd w:val="0"/>
        <w:jc w:val="both"/>
        <w:rPr>
          <w:rFonts w:ascii="Verdana" w:hAnsi="Verdana"/>
          <w:sz w:val="22"/>
          <w:szCs w:val="22"/>
          <w:lang w:val="es-MX"/>
        </w:rPr>
      </w:pPr>
    </w:p>
    <w:p w:rsidR="00066D87" w:rsidRDefault="00066D87" w:rsidP="00066D87">
      <w:pPr>
        <w:widowControl w:val="0"/>
        <w:tabs>
          <w:tab w:val="left" w:pos="285"/>
          <w:tab w:val="left" w:pos="720"/>
        </w:tabs>
        <w:autoSpaceDE w:val="0"/>
        <w:autoSpaceDN w:val="0"/>
        <w:adjustRightInd w:val="0"/>
        <w:jc w:val="both"/>
        <w:rPr>
          <w:rFonts w:ascii="Verdana" w:hAnsi="Verdana"/>
          <w:i/>
          <w:sz w:val="22"/>
          <w:szCs w:val="22"/>
          <w:lang w:val="es-CR"/>
        </w:rPr>
      </w:pPr>
      <w:r>
        <w:rPr>
          <w:rFonts w:ascii="Verdana" w:hAnsi="Verdana"/>
          <w:sz w:val="22"/>
          <w:szCs w:val="22"/>
          <w:lang w:val="es-MX"/>
        </w:rPr>
        <w:t xml:space="preserve">En el acuerdo indicado supra se decide: </w:t>
      </w:r>
      <w:r w:rsidRPr="003F451C">
        <w:rPr>
          <w:rFonts w:ascii="Verdana" w:hAnsi="Verdana"/>
          <w:sz w:val="22"/>
          <w:szCs w:val="22"/>
          <w:lang w:val="es-MX"/>
        </w:rPr>
        <w:t>“</w:t>
      </w:r>
      <w:r w:rsidRPr="003F451C">
        <w:rPr>
          <w:rFonts w:ascii="Verdana" w:hAnsi="Verdana"/>
          <w:i/>
          <w:sz w:val="22"/>
          <w:szCs w:val="22"/>
          <w:lang w:val="es-CR"/>
        </w:rPr>
        <w:t xml:space="preserve">Devolver la solicitud de traspaso mortis causa de la concesión de taxi placas </w:t>
      </w:r>
      <w:proofErr w:type="spellStart"/>
      <w:r w:rsidR="008A5EB4">
        <w:rPr>
          <w:rFonts w:ascii="Verdana" w:hAnsi="Verdana"/>
          <w:i/>
          <w:sz w:val="22"/>
          <w:szCs w:val="22"/>
          <w:lang w:val="es-CR"/>
        </w:rPr>
        <w:t>XXX</w:t>
      </w:r>
      <w:r w:rsidRPr="003F451C">
        <w:rPr>
          <w:rFonts w:ascii="Verdana" w:hAnsi="Verdana"/>
          <w:i/>
          <w:sz w:val="22"/>
          <w:szCs w:val="22"/>
          <w:lang w:val="es-CR"/>
        </w:rPr>
        <w:t>a</w:t>
      </w:r>
      <w:proofErr w:type="spellEnd"/>
      <w:r w:rsidRPr="003F451C">
        <w:rPr>
          <w:rFonts w:ascii="Verdana" w:hAnsi="Verdana"/>
          <w:i/>
          <w:sz w:val="22"/>
          <w:szCs w:val="22"/>
          <w:lang w:val="es-CR"/>
        </w:rPr>
        <w:t xml:space="preserve"> la Dirección de Asuntos Jurídicos, y que realice una última prevención de requisitos por el plazo de dos meses calendario, vencido los </w:t>
      </w:r>
      <w:proofErr w:type="gramStart"/>
      <w:r w:rsidRPr="003F451C">
        <w:rPr>
          <w:rFonts w:ascii="Verdana" w:hAnsi="Verdana"/>
          <w:i/>
          <w:sz w:val="22"/>
          <w:szCs w:val="22"/>
          <w:lang w:val="es-CR"/>
        </w:rPr>
        <w:t>cuales</w:t>
      </w:r>
      <w:proofErr w:type="gramEnd"/>
      <w:r w:rsidRPr="003F451C">
        <w:rPr>
          <w:rFonts w:ascii="Verdana" w:hAnsi="Verdana"/>
          <w:i/>
          <w:sz w:val="22"/>
          <w:szCs w:val="22"/>
          <w:lang w:val="es-CR"/>
        </w:rPr>
        <w:t xml:space="preserve"> sin el cumplimiento de los mismos, remitir informe a esta Junta Directiva para la cancelación de la concesión</w:t>
      </w:r>
      <w:r>
        <w:rPr>
          <w:rFonts w:ascii="Verdana" w:hAnsi="Verdana"/>
          <w:i/>
          <w:sz w:val="22"/>
          <w:szCs w:val="22"/>
          <w:lang w:val="es-CR"/>
        </w:rPr>
        <w:t>”</w:t>
      </w:r>
    </w:p>
    <w:p w:rsidR="00066D87" w:rsidRDefault="00066D87" w:rsidP="00066D87">
      <w:pPr>
        <w:widowControl w:val="0"/>
        <w:tabs>
          <w:tab w:val="left" w:pos="285"/>
          <w:tab w:val="left" w:pos="720"/>
        </w:tabs>
        <w:autoSpaceDE w:val="0"/>
        <w:autoSpaceDN w:val="0"/>
        <w:adjustRightInd w:val="0"/>
        <w:jc w:val="both"/>
        <w:rPr>
          <w:rFonts w:ascii="Verdana" w:hAnsi="Verdana"/>
          <w:sz w:val="22"/>
          <w:szCs w:val="22"/>
        </w:rPr>
      </w:pPr>
    </w:p>
    <w:p w:rsidR="0022215F" w:rsidRDefault="00211452" w:rsidP="0022215F">
      <w:pPr>
        <w:jc w:val="both"/>
        <w:rPr>
          <w:rFonts w:ascii="Verdana" w:hAnsi="Verdana"/>
          <w:sz w:val="22"/>
          <w:szCs w:val="22"/>
          <w:lang w:val="es-MX"/>
        </w:rPr>
      </w:pPr>
      <w:r>
        <w:rPr>
          <w:rFonts w:ascii="Verdana" w:hAnsi="Verdana" w:cs="Arial"/>
          <w:sz w:val="22"/>
          <w:szCs w:val="22"/>
        </w:rPr>
        <w:t xml:space="preserve">Analizadas las piezas del expediente es claro que el recurrente incumplió con lo solicitado por el Consejo de Transporte Público mediante </w:t>
      </w:r>
      <w:r>
        <w:rPr>
          <w:rFonts w:ascii="Verdana" w:hAnsi="Verdana"/>
          <w:b/>
          <w:sz w:val="22"/>
          <w:szCs w:val="22"/>
          <w:lang w:val="es-MX"/>
        </w:rPr>
        <w:t xml:space="preserve">La Dirección de Asuntos Jurídicos del CTP, </w:t>
      </w:r>
      <w:r>
        <w:rPr>
          <w:rFonts w:ascii="Verdana" w:hAnsi="Verdana"/>
          <w:sz w:val="22"/>
          <w:szCs w:val="22"/>
          <w:lang w:val="es-MX"/>
        </w:rPr>
        <w:t xml:space="preserve">en su  oficio </w:t>
      </w:r>
      <w:r>
        <w:rPr>
          <w:rFonts w:ascii="Verdana" w:hAnsi="Verdana"/>
          <w:b/>
          <w:sz w:val="22"/>
          <w:szCs w:val="22"/>
          <w:lang w:val="es-MX"/>
        </w:rPr>
        <w:t>DAJ-2013002841 de 26 de junio de 2013,</w:t>
      </w:r>
      <w:r>
        <w:rPr>
          <w:rFonts w:ascii="Verdana" w:hAnsi="Verdana"/>
          <w:sz w:val="22"/>
          <w:szCs w:val="22"/>
          <w:lang w:val="es-MX"/>
        </w:rPr>
        <w:t xml:space="preserve"> </w:t>
      </w:r>
      <w:r w:rsidR="004968B2">
        <w:rPr>
          <w:rFonts w:ascii="Verdana" w:hAnsi="Verdana"/>
          <w:sz w:val="22"/>
          <w:szCs w:val="22"/>
          <w:lang w:val="es-MX"/>
        </w:rPr>
        <w:t>en el cual</w:t>
      </w:r>
      <w:r>
        <w:rPr>
          <w:rFonts w:ascii="Verdana" w:hAnsi="Verdana"/>
          <w:sz w:val="22"/>
          <w:szCs w:val="22"/>
          <w:lang w:val="es-MX"/>
        </w:rPr>
        <w:t xml:space="preserve"> que se le previene por última vez para que en el término de dos meses presente lo solicitado en otro oficio anterior el </w:t>
      </w:r>
      <w:r w:rsidRPr="00E922EF">
        <w:rPr>
          <w:rFonts w:ascii="Verdana" w:hAnsi="Verdana"/>
          <w:b/>
          <w:sz w:val="22"/>
          <w:szCs w:val="22"/>
          <w:lang w:val="es-MX"/>
        </w:rPr>
        <w:t>DAJ-2012004170</w:t>
      </w:r>
      <w:r>
        <w:rPr>
          <w:rFonts w:ascii="Verdana" w:hAnsi="Verdana"/>
          <w:b/>
          <w:sz w:val="22"/>
          <w:szCs w:val="22"/>
          <w:lang w:val="es-MX"/>
        </w:rPr>
        <w:t>, en cumplimiento de lo dispuesto en el acuerdo 5.5.79 de la Sesión Ordinaria 15-2013</w:t>
      </w:r>
      <w:r>
        <w:rPr>
          <w:rFonts w:ascii="Verdana" w:hAnsi="Verdana"/>
          <w:sz w:val="22"/>
          <w:szCs w:val="22"/>
          <w:lang w:val="es-MX"/>
        </w:rPr>
        <w:t>.</w:t>
      </w:r>
    </w:p>
    <w:p w:rsidR="00582F83" w:rsidRDefault="00582F83" w:rsidP="0022215F">
      <w:pPr>
        <w:jc w:val="both"/>
        <w:rPr>
          <w:rFonts w:ascii="Verdana" w:hAnsi="Verdana"/>
          <w:sz w:val="22"/>
          <w:szCs w:val="22"/>
          <w:lang w:val="es-MX"/>
        </w:rPr>
      </w:pPr>
    </w:p>
    <w:p w:rsidR="00211452" w:rsidRDefault="00211452" w:rsidP="0022215F">
      <w:pPr>
        <w:jc w:val="both"/>
        <w:rPr>
          <w:rFonts w:ascii="Verdana" w:hAnsi="Verdana"/>
          <w:sz w:val="22"/>
          <w:szCs w:val="22"/>
        </w:rPr>
      </w:pPr>
      <w:r>
        <w:rPr>
          <w:rFonts w:ascii="Verdana" w:hAnsi="Verdana"/>
          <w:sz w:val="22"/>
          <w:szCs w:val="22"/>
          <w:lang w:val="es-MX"/>
        </w:rPr>
        <w:t xml:space="preserve">El mismo recurrente en su recurso indica que </w:t>
      </w:r>
      <w:r w:rsidRPr="00211452">
        <w:rPr>
          <w:rFonts w:ascii="Verdana" w:hAnsi="Verdana"/>
          <w:i/>
          <w:sz w:val="22"/>
          <w:szCs w:val="22"/>
          <w:lang w:val="es-MX"/>
        </w:rPr>
        <w:t>“</w:t>
      </w:r>
      <w:r w:rsidRPr="00211452">
        <w:rPr>
          <w:rFonts w:ascii="Verdana" w:hAnsi="Verdana"/>
          <w:i/>
          <w:sz w:val="22"/>
          <w:szCs w:val="22"/>
        </w:rPr>
        <w:t>El procedimiento ante notario requiere una serie de requisitos que conlleven etapas que dilatan la finalización y adjudicación de la citada concesión”</w:t>
      </w:r>
      <w:r>
        <w:rPr>
          <w:rFonts w:ascii="Verdana" w:hAnsi="Verdana"/>
          <w:i/>
          <w:sz w:val="22"/>
          <w:szCs w:val="22"/>
        </w:rPr>
        <w:t xml:space="preserve"> </w:t>
      </w:r>
      <w:r>
        <w:rPr>
          <w:rFonts w:ascii="Verdana" w:hAnsi="Verdana"/>
          <w:sz w:val="22"/>
          <w:szCs w:val="22"/>
        </w:rPr>
        <w:t xml:space="preserve">y en ningún momento refuta o aporta aprueba que demuestre que contrario a lo indicado por la Administración si </w:t>
      </w:r>
      <w:proofErr w:type="spellStart"/>
      <w:r>
        <w:rPr>
          <w:rFonts w:ascii="Verdana" w:hAnsi="Verdana"/>
          <w:sz w:val="22"/>
          <w:szCs w:val="22"/>
        </w:rPr>
        <w:t>di</w:t>
      </w:r>
      <w:r w:rsidR="00003883">
        <w:rPr>
          <w:rFonts w:ascii="Verdana" w:hAnsi="Verdana"/>
          <w:sz w:val="22"/>
          <w:szCs w:val="22"/>
        </w:rPr>
        <w:t>ó</w:t>
      </w:r>
      <w:proofErr w:type="spellEnd"/>
      <w:r>
        <w:rPr>
          <w:rFonts w:ascii="Verdana" w:hAnsi="Verdana"/>
          <w:sz w:val="22"/>
          <w:szCs w:val="22"/>
        </w:rPr>
        <w:t xml:space="preserve"> respuesta a lo solicitado o cuando menos se aperson</w:t>
      </w:r>
      <w:r w:rsidR="00003883">
        <w:rPr>
          <w:rFonts w:ascii="Verdana" w:hAnsi="Verdana"/>
          <w:sz w:val="22"/>
          <w:szCs w:val="22"/>
        </w:rPr>
        <w:t>ó</w:t>
      </w:r>
      <w:r>
        <w:rPr>
          <w:rFonts w:ascii="Verdana" w:hAnsi="Verdana"/>
          <w:sz w:val="22"/>
          <w:szCs w:val="22"/>
        </w:rPr>
        <w:t xml:space="preserve"> a indicar la imposibilidad material que tuviera si la había</w:t>
      </w:r>
      <w:r w:rsidR="00DE1EEC">
        <w:rPr>
          <w:rFonts w:ascii="Verdana" w:hAnsi="Verdana"/>
          <w:sz w:val="22"/>
          <w:szCs w:val="22"/>
        </w:rPr>
        <w:t>,</w:t>
      </w:r>
      <w:r>
        <w:rPr>
          <w:rFonts w:ascii="Verdana" w:hAnsi="Verdana"/>
          <w:sz w:val="22"/>
          <w:szCs w:val="22"/>
        </w:rPr>
        <w:t xml:space="preserve"> para cumplir con lo solicitado. </w:t>
      </w:r>
    </w:p>
    <w:p w:rsidR="00211452" w:rsidRDefault="00211452" w:rsidP="0022215F">
      <w:pPr>
        <w:jc w:val="both"/>
        <w:rPr>
          <w:rFonts w:ascii="Verdana" w:hAnsi="Verdana"/>
          <w:sz w:val="22"/>
          <w:szCs w:val="22"/>
        </w:rPr>
      </w:pPr>
    </w:p>
    <w:p w:rsidR="0022215F" w:rsidRDefault="00ED0A2F" w:rsidP="0022215F">
      <w:pPr>
        <w:jc w:val="both"/>
        <w:rPr>
          <w:rFonts w:ascii="Verdana" w:hAnsi="Verdana" w:cs="Arial"/>
          <w:sz w:val="22"/>
          <w:szCs w:val="22"/>
        </w:rPr>
      </w:pPr>
      <w:r>
        <w:rPr>
          <w:rFonts w:ascii="Verdana" w:hAnsi="Verdana" w:cs="Arial"/>
          <w:sz w:val="22"/>
          <w:szCs w:val="22"/>
        </w:rPr>
        <w:t xml:space="preserve">Sin embrago </w:t>
      </w:r>
      <w:r w:rsidR="00211452">
        <w:rPr>
          <w:rFonts w:ascii="Verdana" w:hAnsi="Verdana" w:cs="Arial"/>
          <w:sz w:val="22"/>
          <w:szCs w:val="22"/>
        </w:rPr>
        <w:t>la Junta Directiva se apartó de lo recomendado por su departamento técnico y dispuso dar una oportunidad más al recurrente, determinando que de no dar respuesta en esta ocasión se procedería al archivo de la solicitud y a la cancelación de la concesión, tal como ocurrió en la especie.</w:t>
      </w:r>
    </w:p>
    <w:p w:rsidR="00211452" w:rsidRDefault="00211452" w:rsidP="0022215F">
      <w:pPr>
        <w:jc w:val="both"/>
        <w:rPr>
          <w:rFonts w:ascii="Verdana" w:hAnsi="Verdana" w:cs="Arial"/>
          <w:sz w:val="22"/>
          <w:szCs w:val="22"/>
        </w:rPr>
      </w:pPr>
    </w:p>
    <w:p w:rsidR="00211452" w:rsidRDefault="00ED0A2F" w:rsidP="0022215F">
      <w:pPr>
        <w:jc w:val="both"/>
        <w:rPr>
          <w:rFonts w:ascii="Verdana" w:hAnsi="Verdana"/>
          <w:sz w:val="22"/>
          <w:szCs w:val="22"/>
        </w:rPr>
      </w:pPr>
      <w:r>
        <w:rPr>
          <w:rFonts w:ascii="Verdana" w:hAnsi="Verdana" w:cs="Arial"/>
          <w:sz w:val="22"/>
          <w:szCs w:val="22"/>
        </w:rPr>
        <w:t>E</w:t>
      </w:r>
      <w:r w:rsidR="00211452">
        <w:rPr>
          <w:rFonts w:ascii="Verdana" w:hAnsi="Verdana" w:cs="Arial"/>
          <w:sz w:val="22"/>
          <w:szCs w:val="22"/>
        </w:rPr>
        <w:t xml:space="preserve">l acuerdo impugnado </w:t>
      </w:r>
      <w:r>
        <w:rPr>
          <w:rFonts w:ascii="Verdana" w:hAnsi="Verdana" w:cs="Arial"/>
          <w:sz w:val="22"/>
          <w:szCs w:val="22"/>
        </w:rPr>
        <w:t>tiene como</w:t>
      </w:r>
      <w:r w:rsidR="00211452">
        <w:rPr>
          <w:rFonts w:ascii="Verdana" w:hAnsi="Verdana" w:cs="Arial"/>
          <w:sz w:val="22"/>
          <w:szCs w:val="22"/>
        </w:rPr>
        <w:t xml:space="preserve"> sustento técnico</w:t>
      </w:r>
      <w:r w:rsidR="00211452" w:rsidRPr="00211452">
        <w:rPr>
          <w:rFonts w:ascii="Verdana" w:hAnsi="Verdana"/>
          <w:b/>
          <w:sz w:val="22"/>
          <w:szCs w:val="22"/>
        </w:rPr>
        <w:t xml:space="preserve"> </w:t>
      </w:r>
      <w:r>
        <w:rPr>
          <w:rFonts w:ascii="Verdana" w:hAnsi="Verdana"/>
          <w:b/>
          <w:sz w:val="22"/>
          <w:szCs w:val="22"/>
        </w:rPr>
        <w:t xml:space="preserve">el </w:t>
      </w:r>
      <w:r w:rsidR="00211452" w:rsidRPr="00FC4069">
        <w:rPr>
          <w:rFonts w:ascii="Verdana" w:hAnsi="Verdana"/>
          <w:b/>
          <w:sz w:val="22"/>
          <w:szCs w:val="22"/>
        </w:rPr>
        <w:t>Informe DAJ 201</w:t>
      </w:r>
      <w:r w:rsidR="00211452">
        <w:rPr>
          <w:rFonts w:ascii="Verdana" w:hAnsi="Verdana"/>
          <w:b/>
          <w:sz w:val="22"/>
          <w:szCs w:val="22"/>
        </w:rPr>
        <w:t>3</w:t>
      </w:r>
      <w:r w:rsidR="00211452" w:rsidRPr="00FC4069">
        <w:rPr>
          <w:rFonts w:ascii="Verdana" w:hAnsi="Verdana"/>
          <w:b/>
          <w:sz w:val="22"/>
          <w:szCs w:val="22"/>
        </w:rPr>
        <w:t>-00</w:t>
      </w:r>
      <w:r w:rsidR="00211452">
        <w:rPr>
          <w:rFonts w:ascii="Verdana" w:hAnsi="Verdana"/>
          <w:b/>
          <w:sz w:val="22"/>
          <w:szCs w:val="22"/>
        </w:rPr>
        <w:t>6368</w:t>
      </w:r>
      <w:r w:rsidR="00211452" w:rsidRPr="00FC4069">
        <w:rPr>
          <w:rFonts w:ascii="Verdana" w:hAnsi="Verdana"/>
          <w:b/>
          <w:sz w:val="22"/>
          <w:szCs w:val="22"/>
        </w:rPr>
        <w:t xml:space="preserve"> de </w:t>
      </w:r>
      <w:r w:rsidR="00211452">
        <w:rPr>
          <w:rFonts w:ascii="Verdana" w:hAnsi="Verdana"/>
          <w:b/>
          <w:sz w:val="22"/>
          <w:szCs w:val="22"/>
        </w:rPr>
        <w:t>5 de diciembre de 2013</w:t>
      </w:r>
      <w:r w:rsidR="00211452">
        <w:rPr>
          <w:rFonts w:ascii="Verdana" w:hAnsi="Verdana"/>
          <w:sz w:val="22"/>
          <w:szCs w:val="22"/>
        </w:rPr>
        <w:t xml:space="preserve">  </w:t>
      </w:r>
      <w:r w:rsidR="00211452" w:rsidRPr="00FC4069">
        <w:rPr>
          <w:rFonts w:ascii="Verdana" w:hAnsi="Verdana"/>
          <w:b/>
          <w:sz w:val="22"/>
          <w:szCs w:val="22"/>
        </w:rPr>
        <w:t xml:space="preserve">de la Dirección de Asuntos </w:t>
      </w:r>
      <w:r w:rsidR="00211452" w:rsidRPr="00FC4069">
        <w:rPr>
          <w:rFonts w:ascii="Verdana" w:hAnsi="Verdana"/>
          <w:b/>
          <w:sz w:val="22"/>
          <w:szCs w:val="22"/>
        </w:rPr>
        <w:lastRenderedPageBreak/>
        <w:t>Jurídicos</w:t>
      </w:r>
      <w:r w:rsidR="00211452">
        <w:rPr>
          <w:rFonts w:ascii="Verdana" w:hAnsi="Verdana"/>
          <w:b/>
          <w:sz w:val="22"/>
          <w:szCs w:val="22"/>
        </w:rPr>
        <w:t xml:space="preserve">, </w:t>
      </w:r>
      <w:r w:rsidR="00211452">
        <w:rPr>
          <w:rFonts w:ascii="Verdana" w:hAnsi="Verdana"/>
          <w:sz w:val="22"/>
          <w:szCs w:val="22"/>
        </w:rPr>
        <w:t>es claro que no carece de motivación en los términos del artículo 136 de la Ley General de la Administración Pública</w:t>
      </w:r>
      <w:r>
        <w:rPr>
          <w:rFonts w:ascii="Verdana" w:hAnsi="Verdana"/>
          <w:sz w:val="22"/>
          <w:szCs w:val="22"/>
        </w:rPr>
        <w:t>, el cual dispone lo siguiente:</w:t>
      </w:r>
    </w:p>
    <w:p w:rsidR="00211452" w:rsidRPr="00E61AEA" w:rsidRDefault="00211452" w:rsidP="00211452">
      <w:pPr>
        <w:autoSpaceDE w:val="0"/>
        <w:autoSpaceDN w:val="0"/>
        <w:adjustRightInd w:val="0"/>
        <w:jc w:val="both"/>
        <w:rPr>
          <w:rFonts w:ascii="Verdana" w:hAnsi="Verdana"/>
          <w:bCs/>
        </w:rPr>
      </w:pPr>
    </w:p>
    <w:p w:rsidR="00211452" w:rsidRPr="00E61AEA" w:rsidRDefault="00211452" w:rsidP="00211452">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211452" w:rsidRPr="00E61AEA" w:rsidRDefault="00211452" w:rsidP="00211452">
      <w:pPr>
        <w:ind w:left="540" w:right="560"/>
        <w:jc w:val="both"/>
        <w:rPr>
          <w:rFonts w:ascii="Verdana" w:eastAsia="MS Mincho" w:hAnsi="Verdana"/>
          <w:i/>
          <w:sz w:val="22"/>
          <w:szCs w:val="22"/>
        </w:rPr>
      </w:pPr>
    </w:p>
    <w:p w:rsidR="00211452" w:rsidRPr="00E61AEA" w:rsidRDefault="00211452" w:rsidP="00211452">
      <w:pPr>
        <w:ind w:left="540" w:right="560"/>
        <w:jc w:val="both"/>
        <w:rPr>
          <w:rFonts w:ascii="Verdana" w:eastAsia="MS Mincho" w:hAnsi="Verdana"/>
          <w:i/>
          <w:sz w:val="22"/>
          <w:szCs w:val="22"/>
        </w:rPr>
      </w:pPr>
      <w:r w:rsidRPr="00E61AEA">
        <w:rPr>
          <w:rFonts w:ascii="Verdana" w:eastAsia="MS Mincho" w:hAnsi="Verdana"/>
          <w:i/>
          <w:sz w:val="22"/>
          <w:szCs w:val="22"/>
        </w:rPr>
        <w:t xml:space="preserve">1. Serán motivados con mención, sucinta al menos, de sus fundamentos: </w:t>
      </w:r>
    </w:p>
    <w:p w:rsidR="00211452" w:rsidRPr="00E61AEA" w:rsidRDefault="00211452" w:rsidP="00211452">
      <w:pPr>
        <w:ind w:left="540" w:right="560"/>
        <w:jc w:val="both"/>
        <w:rPr>
          <w:rFonts w:ascii="Verdana" w:eastAsia="MS Mincho" w:hAnsi="Verdana"/>
          <w:i/>
          <w:sz w:val="22"/>
          <w:szCs w:val="22"/>
        </w:rPr>
      </w:pPr>
    </w:p>
    <w:p w:rsidR="00211452" w:rsidRPr="00E61AEA" w:rsidRDefault="00211452" w:rsidP="00211452">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211452" w:rsidRPr="00E61AEA" w:rsidRDefault="00211452" w:rsidP="00211452">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211452" w:rsidRPr="00E61AEA" w:rsidRDefault="00211452" w:rsidP="00211452">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211452" w:rsidRPr="00E61AEA" w:rsidRDefault="00211452" w:rsidP="00211452">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211452" w:rsidRPr="00E61AEA" w:rsidRDefault="00211452" w:rsidP="00211452">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211452" w:rsidRPr="00E61AEA" w:rsidRDefault="00211452" w:rsidP="00211452">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211452" w:rsidRPr="00E61AEA" w:rsidRDefault="00211452" w:rsidP="00211452">
      <w:pPr>
        <w:ind w:left="540" w:right="560"/>
        <w:jc w:val="both"/>
        <w:rPr>
          <w:rFonts w:ascii="Verdana" w:eastAsia="MS Mincho" w:hAnsi="Verdana"/>
          <w:i/>
          <w:sz w:val="22"/>
          <w:szCs w:val="22"/>
        </w:rPr>
      </w:pPr>
    </w:p>
    <w:p w:rsidR="00211452" w:rsidRDefault="00211452" w:rsidP="00211452">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211452" w:rsidRPr="00211452" w:rsidRDefault="00211452" w:rsidP="0022215F">
      <w:pPr>
        <w:jc w:val="both"/>
        <w:rPr>
          <w:rFonts w:ascii="Verdana" w:hAnsi="Verdana"/>
          <w:sz w:val="22"/>
          <w:szCs w:val="22"/>
        </w:rPr>
      </w:pPr>
    </w:p>
    <w:p w:rsidR="00230390" w:rsidRDefault="00211452" w:rsidP="0022215F">
      <w:pPr>
        <w:jc w:val="both"/>
        <w:rPr>
          <w:rFonts w:ascii="Verdana" w:hAnsi="Verdana"/>
          <w:sz w:val="22"/>
          <w:szCs w:val="22"/>
          <w:lang w:val="es-MX"/>
        </w:rPr>
      </w:pPr>
      <w:r>
        <w:rPr>
          <w:rFonts w:ascii="Verdana" w:hAnsi="Verdana"/>
          <w:sz w:val="22"/>
          <w:szCs w:val="22"/>
        </w:rPr>
        <w:t xml:space="preserve">Por otro lado y por haberlo indicado así en un inicio la Dirección  de Asuntos Jurídicos del CTP, en el Informe Jurídico sustento del acuerdo </w:t>
      </w:r>
      <w:r>
        <w:rPr>
          <w:rFonts w:ascii="Verdana" w:hAnsi="Verdana"/>
          <w:b/>
          <w:sz w:val="22"/>
          <w:szCs w:val="22"/>
          <w:lang w:val="es-MX"/>
        </w:rPr>
        <w:t>5.5.79 de la Sesión Ordinaria 15-2013, el DAJ-</w:t>
      </w:r>
      <w:r w:rsidR="00230390">
        <w:rPr>
          <w:rFonts w:ascii="Verdana" w:hAnsi="Verdana"/>
          <w:b/>
          <w:sz w:val="22"/>
          <w:szCs w:val="22"/>
          <w:lang w:val="es-MX"/>
        </w:rPr>
        <w:t>201300540 de 6 de febrero de 2013 ( ver folio 19 cara y vuelto del expediente administrativo)</w:t>
      </w:r>
      <w:r>
        <w:rPr>
          <w:rFonts w:ascii="Verdana" w:hAnsi="Verdana"/>
          <w:sz w:val="22"/>
          <w:szCs w:val="22"/>
        </w:rPr>
        <w:t xml:space="preserve"> y </w:t>
      </w:r>
      <w:r w:rsidR="00230390">
        <w:rPr>
          <w:rFonts w:ascii="Verdana" w:hAnsi="Verdana"/>
          <w:sz w:val="22"/>
          <w:szCs w:val="22"/>
        </w:rPr>
        <w:t>re</w:t>
      </w:r>
      <w:r>
        <w:rPr>
          <w:rFonts w:ascii="Verdana" w:hAnsi="Verdana"/>
          <w:sz w:val="22"/>
          <w:szCs w:val="22"/>
        </w:rPr>
        <w:t xml:space="preserve">ferirlo así </w:t>
      </w:r>
      <w:r w:rsidR="00230390">
        <w:rPr>
          <w:rFonts w:ascii="Verdana" w:hAnsi="Verdana"/>
          <w:sz w:val="22"/>
          <w:szCs w:val="22"/>
        </w:rPr>
        <w:t xml:space="preserve">también en el informe </w:t>
      </w:r>
      <w:r w:rsidR="00230390" w:rsidRPr="00B47DF9">
        <w:rPr>
          <w:rFonts w:ascii="Verdana" w:hAnsi="Verdana"/>
          <w:b/>
          <w:sz w:val="22"/>
          <w:szCs w:val="22"/>
          <w:lang w:val="es-MX"/>
        </w:rPr>
        <w:t>DAJ-201</w:t>
      </w:r>
      <w:r w:rsidR="00230390">
        <w:rPr>
          <w:rFonts w:ascii="Verdana" w:hAnsi="Verdana"/>
          <w:b/>
          <w:sz w:val="22"/>
          <w:szCs w:val="22"/>
          <w:lang w:val="es-MX"/>
        </w:rPr>
        <w:t>4</w:t>
      </w:r>
      <w:r w:rsidR="00230390" w:rsidRPr="00B47DF9">
        <w:rPr>
          <w:rFonts w:ascii="Verdana" w:hAnsi="Verdana"/>
          <w:b/>
          <w:sz w:val="22"/>
          <w:szCs w:val="22"/>
          <w:lang w:val="es-MX"/>
        </w:rPr>
        <w:t>000</w:t>
      </w:r>
      <w:r w:rsidR="00230390">
        <w:rPr>
          <w:rFonts w:ascii="Verdana" w:hAnsi="Verdana"/>
          <w:b/>
          <w:sz w:val="22"/>
          <w:szCs w:val="22"/>
          <w:lang w:val="es-MX"/>
        </w:rPr>
        <w:t>745</w:t>
      </w:r>
      <w:r w:rsidR="00230390" w:rsidRPr="00B47DF9">
        <w:rPr>
          <w:rFonts w:ascii="Verdana" w:hAnsi="Verdana"/>
          <w:b/>
          <w:sz w:val="22"/>
          <w:szCs w:val="22"/>
          <w:lang w:val="es-MX"/>
        </w:rPr>
        <w:t xml:space="preserve"> de </w:t>
      </w:r>
      <w:r w:rsidR="00230390">
        <w:rPr>
          <w:rFonts w:ascii="Verdana" w:hAnsi="Verdana"/>
          <w:b/>
          <w:sz w:val="22"/>
          <w:szCs w:val="22"/>
          <w:lang w:val="es-MX"/>
        </w:rPr>
        <w:t>25 de febrero de 2014, sustento del acuerdo que rechaza la revocatoria</w:t>
      </w:r>
      <w:r w:rsidR="00A10966">
        <w:rPr>
          <w:rFonts w:ascii="Verdana" w:hAnsi="Verdana"/>
          <w:b/>
          <w:sz w:val="22"/>
          <w:szCs w:val="22"/>
          <w:lang w:val="es-MX"/>
        </w:rPr>
        <w:t>,</w:t>
      </w:r>
      <w:r w:rsidR="00230390">
        <w:rPr>
          <w:rFonts w:ascii="Verdana" w:hAnsi="Verdana"/>
          <w:b/>
          <w:sz w:val="22"/>
          <w:szCs w:val="22"/>
          <w:lang w:val="es-MX"/>
        </w:rPr>
        <w:t xml:space="preserve"> el </w:t>
      </w:r>
      <w:r w:rsidR="00230390" w:rsidRPr="00B47DF9">
        <w:rPr>
          <w:rFonts w:ascii="Verdana" w:hAnsi="Verdana"/>
          <w:b/>
          <w:sz w:val="22"/>
          <w:szCs w:val="22"/>
          <w:lang w:val="es-MX"/>
        </w:rPr>
        <w:t>Artículo 7.</w:t>
      </w:r>
      <w:r w:rsidR="00230390">
        <w:rPr>
          <w:rFonts w:ascii="Verdana" w:hAnsi="Verdana"/>
          <w:b/>
          <w:sz w:val="22"/>
          <w:szCs w:val="22"/>
          <w:lang w:val="es-MX"/>
        </w:rPr>
        <w:t>2</w:t>
      </w:r>
      <w:r w:rsidR="00230390" w:rsidRPr="00B47DF9">
        <w:rPr>
          <w:rFonts w:ascii="Verdana" w:hAnsi="Verdana"/>
          <w:b/>
          <w:sz w:val="22"/>
          <w:szCs w:val="22"/>
          <w:lang w:val="es-MX"/>
        </w:rPr>
        <w:t>.</w:t>
      </w:r>
      <w:r w:rsidR="00230390">
        <w:rPr>
          <w:rFonts w:ascii="Verdana" w:hAnsi="Verdana"/>
          <w:b/>
          <w:sz w:val="22"/>
          <w:szCs w:val="22"/>
          <w:lang w:val="es-MX"/>
        </w:rPr>
        <w:t>7</w:t>
      </w:r>
      <w:r w:rsidR="00230390" w:rsidRPr="00B47DF9">
        <w:rPr>
          <w:rFonts w:ascii="Verdana" w:hAnsi="Verdana"/>
          <w:b/>
          <w:sz w:val="22"/>
          <w:szCs w:val="22"/>
          <w:lang w:val="es-MX"/>
        </w:rPr>
        <w:t xml:space="preserve"> de la Sesión Ordinaria </w:t>
      </w:r>
      <w:r w:rsidR="00230390">
        <w:rPr>
          <w:rFonts w:ascii="Verdana" w:hAnsi="Verdana"/>
          <w:b/>
          <w:sz w:val="22"/>
          <w:szCs w:val="22"/>
          <w:lang w:val="es-MX"/>
        </w:rPr>
        <w:t>59</w:t>
      </w:r>
      <w:r w:rsidR="00230390" w:rsidRPr="00B47DF9">
        <w:rPr>
          <w:rFonts w:ascii="Verdana" w:hAnsi="Verdana"/>
          <w:b/>
          <w:sz w:val="22"/>
          <w:szCs w:val="22"/>
          <w:lang w:val="es-MX"/>
        </w:rPr>
        <w:t>-201</w:t>
      </w:r>
      <w:r w:rsidR="00003883">
        <w:rPr>
          <w:rFonts w:ascii="Verdana" w:hAnsi="Verdana"/>
          <w:b/>
          <w:sz w:val="22"/>
          <w:szCs w:val="22"/>
          <w:lang w:val="es-MX"/>
        </w:rPr>
        <w:t>4</w:t>
      </w:r>
      <w:r w:rsidR="00230390" w:rsidRPr="00B47DF9">
        <w:rPr>
          <w:rFonts w:ascii="Verdana" w:hAnsi="Verdana"/>
          <w:b/>
          <w:sz w:val="22"/>
          <w:szCs w:val="22"/>
          <w:lang w:val="es-MX"/>
        </w:rPr>
        <w:t xml:space="preserve"> de </w:t>
      </w:r>
      <w:r w:rsidR="00230390">
        <w:rPr>
          <w:rFonts w:ascii="Verdana" w:hAnsi="Verdana"/>
          <w:b/>
          <w:sz w:val="22"/>
          <w:szCs w:val="22"/>
          <w:lang w:val="es-MX"/>
        </w:rPr>
        <w:t>15</w:t>
      </w:r>
      <w:r w:rsidR="00230390" w:rsidRPr="00B47DF9">
        <w:rPr>
          <w:rFonts w:ascii="Verdana" w:hAnsi="Verdana"/>
          <w:b/>
          <w:sz w:val="22"/>
          <w:szCs w:val="22"/>
          <w:lang w:val="es-MX"/>
        </w:rPr>
        <w:t xml:space="preserve"> de </w:t>
      </w:r>
      <w:r w:rsidR="00230390">
        <w:rPr>
          <w:rFonts w:ascii="Verdana" w:hAnsi="Verdana"/>
          <w:b/>
          <w:sz w:val="22"/>
          <w:szCs w:val="22"/>
          <w:lang w:val="es-MX"/>
        </w:rPr>
        <w:t>octubre</w:t>
      </w:r>
      <w:r w:rsidR="00230390" w:rsidRPr="00B47DF9">
        <w:rPr>
          <w:rFonts w:ascii="Verdana" w:hAnsi="Verdana"/>
          <w:b/>
          <w:sz w:val="22"/>
          <w:szCs w:val="22"/>
          <w:lang w:val="es-MX"/>
        </w:rPr>
        <w:t xml:space="preserve"> de 201</w:t>
      </w:r>
      <w:r w:rsidR="00230390">
        <w:rPr>
          <w:rFonts w:ascii="Verdana" w:hAnsi="Verdana"/>
          <w:b/>
          <w:sz w:val="22"/>
          <w:szCs w:val="22"/>
          <w:lang w:val="es-MX"/>
        </w:rPr>
        <w:t xml:space="preserve">4, </w:t>
      </w:r>
      <w:r w:rsidR="00230390">
        <w:rPr>
          <w:rFonts w:ascii="Verdana" w:hAnsi="Verdana"/>
          <w:sz w:val="22"/>
          <w:szCs w:val="22"/>
          <w:lang w:val="es-MX"/>
        </w:rPr>
        <w:t xml:space="preserve">es necesario indicar también, que en los términos de la </w:t>
      </w:r>
      <w:r w:rsidR="00230390" w:rsidRPr="00230390">
        <w:rPr>
          <w:rFonts w:ascii="Verdana" w:hAnsi="Verdana"/>
          <w:b/>
          <w:sz w:val="22"/>
          <w:szCs w:val="22"/>
          <w:lang w:val="es-MX"/>
        </w:rPr>
        <w:t>Ley 9027</w:t>
      </w:r>
      <w:r w:rsidR="00230390">
        <w:rPr>
          <w:rFonts w:ascii="Verdana" w:hAnsi="Verdana"/>
          <w:sz w:val="22"/>
          <w:szCs w:val="22"/>
          <w:lang w:val="es-MX"/>
        </w:rPr>
        <w:t>, “</w:t>
      </w:r>
      <w:r w:rsidR="00230390" w:rsidRPr="00230390">
        <w:rPr>
          <w:rFonts w:ascii="Verdana" w:hAnsi="Verdana"/>
          <w:i/>
          <w:sz w:val="22"/>
          <w:szCs w:val="22"/>
        </w:rPr>
        <w:t>Ley para autorizar la transmisibilidad de derechos de concesión por muerte del concesionario en el servicio público de taxis, reforma Ley Reguladora del Servicio Público de Transporte Remunerado de Personas en Vehículos en la modalidad de Taxi</w:t>
      </w:r>
      <w:r w:rsidR="00230390">
        <w:rPr>
          <w:rFonts w:ascii="Verdana" w:hAnsi="Verdana"/>
          <w:i/>
          <w:sz w:val="22"/>
          <w:szCs w:val="22"/>
        </w:rPr>
        <w:t>”</w:t>
      </w:r>
      <w:r w:rsidR="00230390">
        <w:rPr>
          <w:rFonts w:ascii="Verdana" w:hAnsi="Verdana"/>
          <w:sz w:val="22"/>
          <w:szCs w:val="22"/>
          <w:lang w:val="es-MX"/>
        </w:rPr>
        <w:t xml:space="preserve"> era improcedente otorgar el traspaso solicitado, pues el causante falleció el 1 de noviembre de 2006</w:t>
      </w:r>
      <w:r w:rsidR="00C01469">
        <w:rPr>
          <w:rFonts w:ascii="Verdana" w:hAnsi="Verdana"/>
          <w:sz w:val="22"/>
          <w:szCs w:val="22"/>
          <w:lang w:val="es-MX"/>
        </w:rPr>
        <w:t xml:space="preserve"> y </w:t>
      </w:r>
      <w:r w:rsidR="00C01469" w:rsidRPr="00972671">
        <w:rPr>
          <w:rFonts w:ascii="Verdana" w:hAnsi="Verdana"/>
          <w:b/>
          <w:sz w:val="22"/>
          <w:szCs w:val="22"/>
          <w:u w:val="single"/>
          <w:lang w:val="es-MX"/>
        </w:rPr>
        <w:t>no es hasta el 24 de julio de 2012 que el recurrente presenta solicitud formal</w:t>
      </w:r>
      <w:r w:rsidR="00C01469">
        <w:rPr>
          <w:rFonts w:ascii="Verdana" w:hAnsi="Verdana"/>
          <w:sz w:val="22"/>
          <w:szCs w:val="22"/>
          <w:lang w:val="es-MX"/>
        </w:rPr>
        <w:t xml:space="preserve"> para que se le traspase a su nombre la concesión de la Placa de taxi </w:t>
      </w:r>
      <w:r w:rsidR="008A5EB4">
        <w:rPr>
          <w:rFonts w:ascii="Verdana" w:hAnsi="Verdana"/>
          <w:sz w:val="22"/>
          <w:szCs w:val="22"/>
          <w:lang w:val="es-MX"/>
        </w:rPr>
        <w:t>XXX</w:t>
      </w:r>
      <w:r w:rsidR="00ED0A2F">
        <w:rPr>
          <w:rFonts w:ascii="Verdana" w:hAnsi="Verdana"/>
          <w:sz w:val="22"/>
          <w:szCs w:val="22"/>
          <w:lang w:val="es-MX"/>
        </w:rPr>
        <w:t>, es decir fuera del plazo establecido, los 90 d</w:t>
      </w:r>
      <w:r w:rsidR="00972671">
        <w:rPr>
          <w:rFonts w:ascii="Verdana" w:hAnsi="Verdana"/>
          <w:sz w:val="22"/>
          <w:szCs w:val="22"/>
          <w:lang w:val="es-MX"/>
        </w:rPr>
        <w:t>ías luego de publicada la ley,</w:t>
      </w:r>
      <w:r w:rsidR="00ED0A2F">
        <w:rPr>
          <w:rFonts w:ascii="Verdana" w:hAnsi="Verdana"/>
          <w:sz w:val="22"/>
          <w:szCs w:val="22"/>
          <w:lang w:val="es-MX"/>
        </w:rPr>
        <w:t xml:space="preserve"> para aquellos caso</w:t>
      </w:r>
      <w:r w:rsidR="00972671">
        <w:rPr>
          <w:rFonts w:ascii="Verdana" w:hAnsi="Verdana"/>
          <w:sz w:val="22"/>
          <w:szCs w:val="22"/>
          <w:lang w:val="es-MX"/>
        </w:rPr>
        <w:t>s</w:t>
      </w:r>
      <w:r w:rsidR="00ED0A2F">
        <w:rPr>
          <w:rFonts w:ascii="Verdana" w:hAnsi="Verdana"/>
          <w:sz w:val="22"/>
          <w:szCs w:val="22"/>
          <w:lang w:val="es-MX"/>
        </w:rPr>
        <w:t xml:space="preserve"> en que</w:t>
      </w:r>
      <w:r w:rsidR="00972671">
        <w:rPr>
          <w:rFonts w:ascii="Verdana" w:hAnsi="Verdana"/>
          <w:sz w:val="22"/>
          <w:szCs w:val="22"/>
          <w:lang w:val="es-MX"/>
        </w:rPr>
        <w:t xml:space="preserve"> no se había designado beneficiario</w:t>
      </w:r>
      <w:r w:rsidR="00230390">
        <w:rPr>
          <w:rFonts w:ascii="Verdana" w:hAnsi="Verdana"/>
          <w:sz w:val="22"/>
          <w:szCs w:val="22"/>
          <w:lang w:val="es-MX"/>
        </w:rPr>
        <w:t>.</w:t>
      </w:r>
    </w:p>
    <w:p w:rsidR="00582F83" w:rsidRDefault="00582F83" w:rsidP="0022215F">
      <w:pPr>
        <w:jc w:val="both"/>
        <w:rPr>
          <w:rFonts w:ascii="Verdana" w:hAnsi="Verdana"/>
          <w:sz w:val="22"/>
          <w:szCs w:val="22"/>
          <w:lang w:val="es-MX"/>
        </w:rPr>
      </w:pPr>
    </w:p>
    <w:p w:rsidR="00582F83" w:rsidRDefault="00582F83" w:rsidP="0022215F">
      <w:pPr>
        <w:jc w:val="both"/>
        <w:rPr>
          <w:rFonts w:ascii="Verdana" w:hAnsi="Verdana"/>
          <w:sz w:val="22"/>
          <w:szCs w:val="22"/>
          <w:lang w:val="es-MX"/>
        </w:rPr>
      </w:pPr>
      <w:r>
        <w:rPr>
          <w:rFonts w:ascii="Verdana" w:hAnsi="Verdana"/>
          <w:sz w:val="22"/>
          <w:szCs w:val="22"/>
          <w:lang w:val="es-MX"/>
        </w:rPr>
        <w:t>Al respecto dispone el Transitorio de la Ley 9027 lo siguiente:</w:t>
      </w:r>
    </w:p>
    <w:p w:rsidR="00230390" w:rsidRDefault="00230390" w:rsidP="00230390">
      <w:pPr>
        <w:ind w:firstLine="708"/>
        <w:jc w:val="both"/>
        <w:rPr>
          <w:rFonts w:ascii="Verdana" w:hAnsi="Verdana"/>
          <w:b/>
          <w:bCs/>
          <w:color w:val="000000"/>
          <w:sz w:val="18"/>
          <w:szCs w:val="18"/>
        </w:rPr>
      </w:pPr>
    </w:p>
    <w:p w:rsidR="00230390" w:rsidRDefault="00230390" w:rsidP="00230390">
      <w:pPr>
        <w:ind w:firstLine="708"/>
        <w:jc w:val="both"/>
        <w:rPr>
          <w:rFonts w:ascii="Verdana" w:hAnsi="Verdana"/>
          <w:b/>
          <w:bCs/>
          <w:color w:val="000000"/>
          <w:sz w:val="18"/>
          <w:szCs w:val="18"/>
        </w:rPr>
      </w:pPr>
    </w:p>
    <w:p w:rsidR="00230390" w:rsidRDefault="00230390" w:rsidP="00DA5091">
      <w:pPr>
        <w:ind w:left="397" w:right="1124"/>
        <w:jc w:val="both"/>
        <w:rPr>
          <w:rFonts w:ascii="Verdana" w:hAnsi="Verdana"/>
          <w:color w:val="000000"/>
          <w:sz w:val="18"/>
          <w:szCs w:val="18"/>
        </w:rPr>
      </w:pPr>
      <w:r>
        <w:rPr>
          <w:rFonts w:ascii="Verdana" w:hAnsi="Verdana"/>
          <w:b/>
          <w:bCs/>
          <w:color w:val="000000"/>
          <w:sz w:val="18"/>
          <w:szCs w:val="18"/>
        </w:rPr>
        <w:t>“TRANSITORIO.-</w:t>
      </w:r>
    </w:p>
    <w:p w:rsidR="00230390" w:rsidRDefault="00230390" w:rsidP="00DA5091">
      <w:pPr>
        <w:ind w:left="397" w:right="1124"/>
        <w:jc w:val="both"/>
        <w:rPr>
          <w:rFonts w:ascii="Verdana" w:hAnsi="Verdana"/>
          <w:color w:val="000000"/>
          <w:sz w:val="18"/>
          <w:szCs w:val="18"/>
        </w:rPr>
      </w:pPr>
      <w:r>
        <w:rPr>
          <w:rFonts w:ascii="Verdana" w:hAnsi="Verdana"/>
          <w:color w:val="000000"/>
          <w:sz w:val="18"/>
          <w:szCs w:val="18"/>
        </w:rPr>
        <w:br/>
      </w:r>
      <w:proofErr w:type="spellStart"/>
      <w:r>
        <w:rPr>
          <w:rFonts w:ascii="Verdana" w:hAnsi="Verdana"/>
          <w:color w:val="000000"/>
          <w:sz w:val="18"/>
          <w:szCs w:val="18"/>
        </w:rPr>
        <w:t>Autorízase</w:t>
      </w:r>
      <w:proofErr w:type="spellEnd"/>
      <w:r>
        <w:rPr>
          <w:rFonts w:ascii="Verdana" w:hAnsi="Verdana"/>
          <w:color w:val="000000"/>
          <w:sz w:val="18"/>
          <w:szCs w:val="18"/>
        </w:rPr>
        <w:t xml:space="preserve"> al Consejo de Transporte Público para que, </w:t>
      </w:r>
      <w:r w:rsidRPr="00582F83">
        <w:rPr>
          <w:rFonts w:ascii="Verdana" w:hAnsi="Verdana"/>
          <w:b/>
          <w:color w:val="000000"/>
          <w:sz w:val="18"/>
          <w:szCs w:val="18"/>
          <w:u w:val="single"/>
        </w:rPr>
        <w:t>durante los noventa días siguientes a la publicación de la presente ley</w:t>
      </w:r>
      <w:r>
        <w:rPr>
          <w:rFonts w:ascii="Verdana" w:hAnsi="Verdana"/>
          <w:color w:val="000000"/>
          <w:sz w:val="18"/>
          <w:szCs w:val="18"/>
        </w:rPr>
        <w:t xml:space="preserve">, conozca y resuelva favorablemente las gestiones de transmisibilidad de derechos por muerte de la persona concesionaria en el servicio público de taxis, acaecidas entre </w:t>
      </w:r>
      <w:r>
        <w:rPr>
          <w:rFonts w:ascii="Verdana" w:hAnsi="Verdana"/>
          <w:color w:val="000000"/>
          <w:sz w:val="18"/>
          <w:szCs w:val="18"/>
        </w:rPr>
        <w:lastRenderedPageBreak/>
        <w:t xml:space="preserve">quienes contaban con contratos de explotación del servicio. </w:t>
      </w:r>
      <w:r w:rsidRPr="00582F83">
        <w:rPr>
          <w:rFonts w:ascii="Verdana" w:hAnsi="Verdana"/>
          <w:b/>
          <w:color w:val="000000"/>
          <w:sz w:val="18"/>
          <w:szCs w:val="18"/>
          <w:u w:val="single"/>
        </w:rPr>
        <w:t>Transcurrido ese plazo, las que no se hayan gestionado se archivarán en forma definitiva con la consiguiente cancelación de la concesión administrativa correspondiente</w:t>
      </w:r>
      <w:r>
        <w:rPr>
          <w:rFonts w:ascii="Verdana" w:hAnsi="Verdana"/>
          <w:color w:val="000000"/>
          <w:sz w:val="18"/>
          <w:szCs w:val="18"/>
        </w:rPr>
        <w:t>.”</w:t>
      </w:r>
      <w:r w:rsidR="00582F83">
        <w:rPr>
          <w:rFonts w:ascii="Verdana" w:hAnsi="Verdana"/>
          <w:color w:val="000000"/>
          <w:sz w:val="18"/>
          <w:szCs w:val="18"/>
        </w:rPr>
        <w:t xml:space="preserve">  (lo subrayado no es del original)</w:t>
      </w:r>
    </w:p>
    <w:p w:rsidR="00C01469" w:rsidRDefault="0022215F" w:rsidP="00DA5091">
      <w:pPr>
        <w:spacing w:before="100" w:beforeAutospacing="1" w:after="100" w:afterAutospacing="1"/>
        <w:ind w:right="-136"/>
        <w:jc w:val="both"/>
        <w:rPr>
          <w:rFonts w:ascii="Verdana" w:hAnsi="Verdana"/>
          <w:color w:val="000000"/>
          <w:sz w:val="22"/>
          <w:szCs w:val="22"/>
          <w:lang w:eastAsia="es-CR"/>
        </w:rPr>
      </w:pPr>
      <w:r w:rsidRPr="00522B92">
        <w:rPr>
          <w:rFonts w:ascii="Verdana" w:hAnsi="Verdana"/>
          <w:color w:val="000000"/>
          <w:sz w:val="22"/>
          <w:szCs w:val="22"/>
          <w:lang w:eastAsia="es-CR"/>
        </w:rPr>
        <w:t xml:space="preserve">Como se aprecia de la normativa transcrita y del cuadro fáctico que se plasma en las diferentes piezas del expediente, </w:t>
      </w:r>
      <w:r w:rsidR="00DA5091">
        <w:rPr>
          <w:rFonts w:ascii="Verdana" w:hAnsi="Verdana"/>
          <w:color w:val="000000"/>
          <w:sz w:val="22"/>
          <w:szCs w:val="22"/>
          <w:lang w:eastAsia="es-CR"/>
        </w:rPr>
        <w:t>l</w:t>
      </w:r>
      <w:r>
        <w:rPr>
          <w:rFonts w:ascii="Verdana" w:hAnsi="Verdana"/>
          <w:color w:val="000000"/>
          <w:sz w:val="22"/>
          <w:szCs w:val="22"/>
          <w:lang w:eastAsia="es-CR"/>
        </w:rPr>
        <w:t>a Junta Directiva del Consejo de Transporte Público, actuó conforme a derecho</w:t>
      </w:r>
      <w:r w:rsidR="00DA5091">
        <w:rPr>
          <w:rFonts w:ascii="Verdana" w:hAnsi="Verdana"/>
          <w:color w:val="000000"/>
          <w:sz w:val="22"/>
          <w:szCs w:val="22"/>
          <w:lang w:eastAsia="es-CR"/>
        </w:rPr>
        <w:t>, pues quedó demostrado que el recurrente presenta la solicitud de traspaso fuera del plazo de los 90 días que disponía la norma transcrita</w:t>
      </w:r>
      <w:r>
        <w:rPr>
          <w:rFonts w:ascii="Verdana" w:hAnsi="Verdana"/>
          <w:color w:val="000000"/>
          <w:sz w:val="22"/>
          <w:szCs w:val="22"/>
          <w:lang w:eastAsia="es-CR"/>
        </w:rPr>
        <w:t xml:space="preserve"> y por lo tanto no queda más que declarar sin lugar el presente recurso de Apelación, así mismo en cuanto a la nulidad invocada no se presenta argumento alguno que demuestre algún vicio que comporte la declaratoria</w:t>
      </w:r>
      <w:r w:rsidR="00DA5091">
        <w:rPr>
          <w:rFonts w:ascii="Verdana" w:hAnsi="Verdana"/>
          <w:color w:val="000000"/>
          <w:sz w:val="22"/>
          <w:szCs w:val="22"/>
          <w:lang w:eastAsia="es-CR"/>
        </w:rPr>
        <w:t xml:space="preserve"> de nulidad</w:t>
      </w:r>
      <w:r>
        <w:rPr>
          <w:rFonts w:ascii="Verdana" w:hAnsi="Verdana"/>
          <w:color w:val="000000"/>
          <w:sz w:val="22"/>
          <w:szCs w:val="22"/>
          <w:lang w:eastAsia="es-CR"/>
        </w:rPr>
        <w:t xml:space="preserve"> del acuerdo impugnado.</w:t>
      </w:r>
    </w:p>
    <w:p w:rsidR="0022215F" w:rsidRPr="00884746" w:rsidRDefault="0022215F" w:rsidP="00DA5091">
      <w:pPr>
        <w:spacing w:before="100" w:beforeAutospacing="1" w:after="100" w:afterAutospacing="1"/>
        <w:ind w:right="-136"/>
        <w:jc w:val="center"/>
        <w:rPr>
          <w:rFonts w:ascii="Verdana" w:hAnsi="Verdana"/>
          <w:b/>
          <w:sz w:val="22"/>
          <w:szCs w:val="22"/>
        </w:rPr>
      </w:pPr>
      <w:r>
        <w:rPr>
          <w:rFonts w:ascii="Verdana" w:hAnsi="Verdana"/>
          <w:b/>
          <w:sz w:val="22"/>
          <w:szCs w:val="22"/>
        </w:rPr>
        <w:t>POR TANTO</w:t>
      </w:r>
    </w:p>
    <w:p w:rsidR="0022215F" w:rsidRPr="00C715D1" w:rsidRDefault="0022215F" w:rsidP="00DA5091">
      <w:pPr>
        <w:ind w:right="-136"/>
        <w:jc w:val="both"/>
        <w:rPr>
          <w:rFonts w:ascii="Verdana" w:hAnsi="Verdana"/>
          <w:sz w:val="22"/>
          <w:szCs w:val="22"/>
        </w:rPr>
      </w:pP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sin</w:t>
      </w:r>
      <w:r w:rsidRPr="00884746">
        <w:rPr>
          <w:rFonts w:ascii="Verdana" w:hAnsi="Verdana"/>
          <w:sz w:val="22"/>
          <w:szCs w:val="22"/>
        </w:rPr>
        <w:t xml:space="preserve"> lugar el </w:t>
      </w:r>
      <w:r w:rsidRPr="00884746">
        <w:rPr>
          <w:rFonts w:ascii="Verdana" w:hAnsi="Verdana"/>
          <w:smallCaps/>
          <w:sz w:val="22"/>
          <w:szCs w:val="22"/>
        </w:rPr>
        <w:t>Recurso de Apelación En Subsidio</w:t>
      </w:r>
      <w:r>
        <w:rPr>
          <w:rFonts w:ascii="Verdana" w:hAnsi="Verdana"/>
          <w:smallCaps/>
          <w:sz w:val="22"/>
          <w:szCs w:val="22"/>
        </w:rPr>
        <w:t xml:space="preserve"> y Nulidad Absoluta concomitante</w:t>
      </w:r>
      <w:r w:rsidRPr="00884746">
        <w:rPr>
          <w:rFonts w:ascii="Verdana" w:hAnsi="Verdana"/>
          <w:smallCaps/>
          <w:sz w:val="22"/>
          <w:szCs w:val="22"/>
        </w:rPr>
        <w:t xml:space="preserve">, </w:t>
      </w:r>
      <w:r w:rsidRPr="00884746">
        <w:rPr>
          <w:rFonts w:ascii="Verdana" w:hAnsi="Verdana"/>
          <w:sz w:val="22"/>
          <w:szCs w:val="22"/>
        </w:rPr>
        <w:t xml:space="preserve">interpuesto por </w:t>
      </w:r>
      <w:r w:rsidR="00C01469">
        <w:rPr>
          <w:rFonts w:ascii="Verdana" w:hAnsi="Verdana"/>
          <w:sz w:val="22"/>
          <w:szCs w:val="22"/>
        </w:rPr>
        <w:t>el señor</w:t>
      </w:r>
      <w:r w:rsidR="00C01469" w:rsidRPr="00884746">
        <w:rPr>
          <w:rFonts w:ascii="Verdana" w:hAnsi="Verdana"/>
          <w:sz w:val="22"/>
          <w:szCs w:val="22"/>
        </w:rPr>
        <w:t xml:space="preserve"> </w:t>
      </w:r>
      <w:r w:rsidR="008A5EB4">
        <w:rPr>
          <w:rFonts w:ascii="Verdana" w:hAnsi="Verdana" w:cs="Arial"/>
          <w:b/>
          <w:sz w:val="22"/>
          <w:szCs w:val="22"/>
        </w:rPr>
        <w:t>N.M.S.</w:t>
      </w:r>
      <w:r w:rsidR="00C01469" w:rsidRPr="00265E69">
        <w:rPr>
          <w:rFonts w:ascii="Verdana" w:hAnsi="Verdana" w:cs="Arial"/>
          <w:b/>
          <w:sz w:val="22"/>
          <w:szCs w:val="22"/>
        </w:rPr>
        <w:t xml:space="preserve">, cédula de identidad </w:t>
      </w:r>
      <w:r w:rsidR="008A5EB4">
        <w:rPr>
          <w:rFonts w:ascii="Verdana" w:hAnsi="Verdana" w:cs="Arial"/>
          <w:b/>
          <w:sz w:val="22"/>
          <w:szCs w:val="22"/>
        </w:rPr>
        <w:t>XXX</w:t>
      </w:r>
      <w:r w:rsidR="00C01469" w:rsidRPr="00265E69">
        <w:rPr>
          <w:rFonts w:ascii="Verdana" w:hAnsi="Verdana" w:cs="Arial"/>
          <w:b/>
          <w:sz w:val="22"/>
          <w:szCs w:val="22"/>
        </w:rPr>
        <w:t>,</w:t>
      </w:r>
      <w:r w:rsidR="00C01469" w:rsidRPr="00265E69">
        <w:rPr>
          <w:rFonts w:ascii="Verdana" w:hAnsi="Verdana" w:cs="Arial"/>
          <w:sz w:val="22"/>
          <w:szCs w:val="22"/>
        </w:rPr>
        <w:t xml:space="preserve">  </w:t>
      </w:r>
      <w:r w:rsidR="00C01469" w:rsidRPr="00884746">
        <w:rPr>
          <w:rFonts w:ascii="Verdana" w:hAnsi="Verdana"/>
          <w:sz w:val="22"/>
          <w:szCs w:val="22"/>
        </w:rPr>
        <w:t>contra</w:t>
      </w:r>
      <w:r w:rsidR="00C01469" w:rsidRPr="00884746">
        <w:rPr>
          <w:rFonts w:ascii="Verdana" w:hAnsi="Verdana"/>
          <w:b/>
          <w:sz w:val="22"/>
          <w:szCs w:val="22"/>
        </w:rPr>
        <w:t xml:space="preserve"> </w:t>
      </w:r>
      <w:r w:rsidR="00C01469" w:rsidRPr="00884746">
        <w:rPr>
          <w:rFonts w:ascii="Verdana" w:hAnsi="Verdana"/>
          <w:sz w:val="22"/>
          <w:szCs w:val="22"/>
        </w:rPr>
        <w:t xml:space="preserve">el </w:t>
      </w:r>
      <w:r w:rsidR="00C01469" w:rsidRPr="00265E69">
        <w:rPr>
          <w:rFonts w:ascii="Verdana" w:hAnsi="Verdana" w:cs="Arial"/>
          <w:b/>
          <w:sz w:val="22"/>
          <w:szCs w:val="22"/>
        </w:rPr>
        <w:t xml:space="preserve">Artículo </w:t>
      </w:r>
      <w:r w:rsidR="00C01469">
        <w:rPr>
          <w:rFonts w:ascii="Verdana" w:hAnsi="Verdana" w:cs="Arial"/>
          <w:b/>
          <w:sz w:val="22"/>
          <w:szCs w:val="22"/>
        </w:rPr>
        <w:t>5.38</w:t>
      </w:r>
      <w:r w:rsidR="00C01469" w:rsidRPr="00265E69">
        <w:rPr>
          <w:rFonts w:ascii="Verdana" w:hAnsi="Verdana" w:cs="Arial"/>
          <w:b/>
          <w:sz w:val="22"/>
          <w:szCs w:val="22"/>
        </w:rPr>
        <w:t xml:space="preserve"> de la Sesión Ordinaria </w:t>
      </w:r>
      <w:r w:rsidR="00C01469">
        <w:rPr>
          <w:rFonts w:ascii="Verdana" w:hAnsi="Verdana" w:cs="Arial"/>
          <w:b/>
          <w:sz w:val="22"/>
          <w:szCs w:val="22"/>
        </w:rPr>
        <w:t>01-2014 del 8 de enero de 2014</w:t>
      </w:r>
      <w:r w:rsidR="00C01469" w:rsidRPr="00884746">
        <w:rPr>
          <w:rFonts w:ascii="Verdana" w:hAnsi="Verdana"/>
          <w:sz w:val="22"/>
          <w:szCs w:val="22"/>
        </w:rPr>
        <w:t xml:space="preserve">, dictado por la </w:t>
      </w:r>
      <w:r w:rsidR="00C01469" w:rsidRPr="00884746">
        <w:rPr>
          <w:rFonts w:ascii="Verdana" w:hAnsi="Verdana"/>
          <w:smallCaps/>
          <w:sz w:val="22"/>
          <w:szCs w:val="22"/>
        </w:rPr>
        <w:t>Junta Directiva del Consejo de Transporte Público</w:t>
      </w:r>
      <w:r w:rsidR="00C01469">
        <w:rPr>
          <w:rFonts w:ascii="Verdana" w:hAnsi="Verdana"/>
          <w:smallCaps/>
          <w:sz w:val="22"/>
          <w:szCs w:val="22"/>
        </w:rPr>
        <w:t>.</w:t>
      </w:r>
    </w:p>
    <w:p w:rsidR="0022215F" w:rsidRPr="00884746" w:rsidRDefault="0022215F" w:rsidP="00DA5091">
      <w:pPr>
        <w:ind w:right="-136"/>
        <w:jc w:val="both"/>
        <w:rPr>
          <w:rFonts w:ascii="Verdana" w:hAnsi="Verdana"/>
          <w:smallCaps/>
          <w:sz w:val="22"/>
          <w:szCs w:val="22"/>
        </w:rPr>
      </w:pPr>
    </w:p>
    <w:p w:rsidR="0022215F" w:rsidRPr="00884746" w:rsidRDefault="0022215F" w:rsidP="00DA5091">
      <w:pPr>
        <w:ind w:right="-136"/>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42108A">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22215F" w:rsidRDefault="0022215F" w:rsidP="0022215F">
      <w:pPr>
        <w:pStyle w:val="Ttulo1"/>
        <w:rPr>
          <w:rFonts w:ascii="Verdana" w:hAnsi="Verdana"/>
          <w:sz w:val="24"/>
          <w:szCs w:val="24"/>
        </w:rPr>
      </w:pPr>
    </w:p>
    <w:p w:rsidR="0022215F" w:rsidRDefault="0022215F" w:rsidP="0022215F">
      <w:pPr>
        <w:pStyle w:val="Ttulo1"/>
        <w:rPr>
          <w:rFonts w:ascii="Verdana" w:hAnsi="Verdana"/>
          <w:sz w:val="24"/>
          <w:szCs w:val="24"/>
        </w:rPr>
      </w:pPr>
    </w:p>
    <w:p w:rsidR="0022215F" w:rsidRPr="00647644" w:rsidRDefault="0022215F" w:rsidP="0022215F">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22215F" w:rsidRDefault="0022215F" w:rsidP="0022215F">
      <w:pPr>
        <w:pStyle w:val="Ttulo2"/>
        <w:jc w:val="center"/>
        <w:rPr>
          <w:rFonts w:ascii="Verdana" w:hAnsi="Verdana" w:cs="Times New Roman"/>
          <w:sz w:val="24"/>
          <w:szCs w:val="24"/>
        </w:rPr>
      </w:pPr>
      <w:r w:rsidRPr="00647644">
        <w:rPr>
          <w:rFonts w:ascii="Verdana" w:hAnsi="Verdana" w:cs="Times New Roman"/>
          <w:sz w:val="24"/>
          <w:szCs w:val="24"/>
        </w:rPr>
        <w:t>Presidente</w:t>
      </w:r>
    </w:p>
    <w:p w:rsidR="0022215F" w:rsidRPr="00647644" w:rsidRDefault="0022215F" w:rsidP="0022215F">
      <w:pPr>
        <w:pStyle w:val="Ttulo1"/>
        <w:rPr>
          <w:rFonts w:ascii="Verdana" w:hAnsi="Verdana"/>
          <w:sz w:val="24"/>
          <w:szCs w:val="24"/>
        </w:rPr>
      </w:pPr>
    </w:p>
    <w:p w:rsidR="0022215F" w:rsidRDefault="0022215F" w:rsidP="0022215F">
      <w:pPr>
        <w:pStyle w:val="Ttulo1"/>
        <w:rPr>
          <w:rFonts w:ascii="Verdana" w:hAnsi="Verdana"/>
          <w:sz w:val="24"/>
          <w:szCs w:val="24"/>
        </w:rPr>
      </w:pPr>
    </w:p>
    <w:p w:rsidR="0022215F" w:rsidRDefault="0022215F" w:rsidP="0022215F">
      <w:pPr>
        <w:pStyle w:val="Ttulo1"/>
        <w:rPr>
          <w:rFonts w:ascii="Verdana" w:hAnsi="Verdana"/>
          <w:sz w:val="24"/>
          <w:szCs w:val="24"/>
        </w:rPr>
      </w:pPr>
    </w:p>
    <w:p w:rsidR="0022215F" w:rsidRPr="00647644" w:rsidRDefault="0022215F" w:rsidP="0022215F">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22215F" w:rsidRDefault="0022215F" w:rsidP="0022215F">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066D87" w:rsidRDefault="00066D87"/>
    <w:sectPr w:rsidR="00066D87" w:rsidSect="00066D8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891" w:rsidRDefault="00296891" w:rsidP="0058124F">
      <w:r>
        <w:separator/>
      </w:r>
    </w:p>
  </w:endnote>
  <w:endnote w:type="continuationSeparator" w:id="0">
    <w:p w:rsidR="00296891" w:rsidRDefault="00296891" w:rsidP="0058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D87" w:rsidRDefault="00513A9F" w:rsidP="00066D87">
    <w:pPr>
      <w:pStyle w:val="Piedepgina"/>
      <w:framePr w:wrap="around" w:vAnchor="text" w:hAnchor="margin" w:xAlign="right" w:y="1"/>
      <w:rPr>
        <w:rStyle w:val="Nmerodepgina"/>
        <w:rFonts w:eastAsia="SimSun"/>
      </w:rPr>
    </w:pPr>
    <w:r>
      <w:rPr>
        <w:rStyle w:val="Nmerodepgina"/>
        <w:rFonts w:eastAsia="SimSun"/>
      </w:rPr>
      <w:fldChar w:fldCharType="begin"/>
    </w:r>
    <w:r w:rsidR="00066D87">
      <w:rPr>
        <w:rStyle w:val="Nmerodepgina"/>
        <w:rFonts w:eastAsia="SimSun"/>
      </w:rPr>
      <w:instrText xml:space="preserve">PAGE  </w:instrText>
    </w:r>
    <w:r>
      <w:rPr>
        <w:rStyle w:val="Nmerodepgina"/>
        <w:rFonts w:eastAsia="SimSun"/>
      </w:rPr>
      <w:fldChar w:fldCharType="end"/>
    </w:r>
  </w:p>
  <w:p w:rsidR="00066D87" w:rsidRDefault="00066D87" w:rsidP="00066D8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D87" w:rsidRDefault="00513A9F" w:rsidP="00066D87">
    <w:pPr>
      <w:pStyle w:val="Piedepgina"/>
      <w:framePr w:wrap="around" w:vAnchor="text" w:hAnchor="margin" w:xAlign="right" w:y="1"/>
      <w:rPr>
        <w:rStyle w:val="Nmerodepgina"/>
        <w:rFonts w:eastAsia="SimSun"/>
      </w:rPr>
    </w:pPr>
    <w:r>
      <w:rPr>
        <w:rStyle w:val="Nmerodepgina"/>
        <w:rFonts w:eastAsia="SimSun"/>
      </w:rPr>
      <w:fldChar w:fldCharType="begin"/>
    </w:r>
    <w:r w:rsidR="00066D87">
      <w:rPr>
        <w:rStyle w:val="Nmerodepgina"/>
        <w:rFonts w:eastAsia="SimSun"/>
      </w:rPr>
      <w:instrText xml:space="preserve">PAGE  </w:instrText>
    </w:r>
    <w:r>
      <w:rPr>
        <w:rStyle w:val="Nmerodepgina"/>
        <w:rFonts w:eastAsia="SimSun"/>
      </w:rPr>
      <w:fldChar w:fldCharType="separate"/>
    </w:r>
    <w:r w:rsidR="00A10966">
      <w:rPr>
        <w:rStyle w:val="Nmerodepgina"/>
        <w:rFonts w:eastAsia="SimSun"/>
        <w:noProof/>
      </w:rPr>
      <w:t>9</w:t>
    </w:r>
    <w:r>
      <w:rPr>
        <w:rStyle w:val="Nmerodepgina"/>
        <w:rFonts w:eastAsia="SimSun"/>
      </w:rPr>
      <w:fldChar w:fldCharType="end"/>
    </w:r>
  </w:p>
  <w:p w:rsidR="00066D87" w:rsidRPr="002801F2" w:rsidRDefault="00066D87" w:rsidP="00066D87">
    <w:pPr>
      <w:pStyle w:val="Piedepgina"/>
      <w:ind w:right="360"/>
      <w:rPr>
        <w:sz w:val="20"/>
        <w:szCs w:val="20"/>
        <w:lang w:val="es-MX"/>
      </w:rPr>
    </w:pPr>
    <w:r>
      <w:rPr>
        <w:lang w:val="es-MX"/>
      </w:rPr>
      <w:t xml:space="preserve">                                                                                             </w:t>
    </w:r>
    <w:r w:rsidRPr="002801F2">
      <w:rPr>
        <w:sz w:val="20"/>
        <w:szCs w:val="20"/>
        <w:lang w:val="es-MX"/>
      </w:rPr>
      <w:t>RES-N.- TAT-</w:t>
    </w:r>
    <w:r>
      <w:rPr>
        <w:sz w:val="20"/>
        <w:szCs w:val="20"/>
        <w:lang w:val="es-MX"/>
      </w:rPr>
      <w:t>2</w:t>
    </w:r>
    <w:r w:rsidR="00807D12">
      <w:rPr>
        <w:sz w:val="20"/>
        <w:szCs w:val="20"/>
        <w:lang w:val="es-MX"/>
      </w:rPr>
      <w:t>773</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891" w:rsidRDefault="00296891" w:rsidP="0058124F">
      <w:r>
        <w:separator/>
      </w:r>
    </w:p>
  </w:footnote>
  <w:footnote w:type="continuationSeparator" w:id="0">
    <w:p w:rsidR="00296891" w:rsidRDefault="00296891" w:rsidP="0058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76776"/>
    <w:multiLevelType w:val="hybridMultilevel"/>
    <w:tmpl w:val="649898A6"/>
    <w:lvl w:ilvl="0" w:tplc="8C7045B4">
      <w:start w:val="1"/>
      <w:numFmt w:val="upperLetter"/>
      <w:lvlText w:val="%1)"/>
      <w:lvlJc w:val="left"/>
      <w:pPr>
        <w:ind w:left="840" w:hanging="4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5F"/>
    <w:rsid w:val="00003883"/>
    <w:rsid w:val="00066D87"/>
    <w:rsid w:val="00211452"/>
    <w:rsid w:val="0022215F"/>
    <w:rsid w:val="00230390"/>
    <w:rsid w:val="00296891"/>
    <w:rsid w:val="00354A62"/>
    <w:rsid w:val="00417B1B"/>
    <w:rsid w:val="0042108A"/>
    <w:rsid w:val="00452689"/>
    <w:rsid w:val="004968B2"/>
    <w:rsid w:val="004C260E"/>
    <w:rsid w:val="00513A9F"/>
    <w:rsid w:val="0058124F"/>
    <w:rsid w:val="00582F83"/>
    <w:rsid w:val="005A1C7D"/>
    <w:rsid w:val="006056BD"/>
    <w:rsid w:val="007357D3"/>
    <w:rsid w:val="007667DD"/>
    <w:rsid w:val="007774E0"/>
    <w:rsid w:val="00807D12"/>
    <w:rsid w:val="00812C3D"/>
    <w:rsid w:val="0082524E"/>
    <w:rsid w:val="008A5EB4"/>
    <w:rsid w:val="00903510"/>
    <w:rsid w:val="00951217"/>
    <w:rsid w:val="00957151"/>
    <w:rsid w:val="00972671"/>
    <w:rsid w:val="00A10966"/>
    <w:rsid w:val="00A20E19"/>
    <w:rsid w:val="00A225F7"/>
    <w:rsid w:val="00AD52FE"/>
    <w:rsid w:val="00B22C07"/>
    <w:rsid w:val="00B43B4C"/>
    <w:rsid w:val="00BF156C"/>
    <w:rsid w:val="00C01469"/>
    <w:rsid w:val="00C20E2F"/>
    <w:rsid w:val="00CE5759"/>
    <w:rsid w:val="00D16035"/>
    <w:rsid w:val="00D74A6E"/>
    <w:rsid w:val="00DA0173"/>
    <w:rsid w:val="00DA5091"/>
    <w:rsid w:val="00DE1EEC"/>
    <w:rsid w:val="00E041A2"/>
    <w:rsid w:val="00E922EF"/>
    <w:rsid w:val="00EA6060"/>
    <w:rsid w:val="00ED0A2F"/>
    <w:rsid w:val="00F6338D"/>
    <w:rsid w:val="00F86DF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2B0AC0"/>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215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2215F"/>
    <w:pPr>
      <w:keepNext/>
      <w:jc w:val="center"/>
      <w:outlineLvl w:val="0"/>
    </w:pPr>
    <w:rPr>
      <w:sz w:val="28"/>
      <w:szCs w:val="20"/>
      <w:lang w:val="es-ES_tradnl" w:eastAsia="es-MX"/>
    </w:rPr>
  </w:style>
  <w:style w:type="paragraph" w:styleId="Ttulo2">
    <w:name w:val="heading 2"/>
    <w:basedOn w:val="Normal"/>
    <w:next w:val="Normal"/>
    <w:link w:val="Ttulo2Car"/>
    <w:qFormat/>
    <w:rsid w:val="0022215F"/>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215F"/>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22215F"/>
    <w:rPr>
      <w:rFonts w:ascii="Arial" w:eastAsia="Times New Roman" w:hAnsi="Arial" w:cs="Arial"/>
      <w:b/>
      <w:bCs/>
      <w:i/>
      <w:iCs/>
      <w:sz w:val="28"/>
      <w:szCs w:val="28"/>
      <w:lang w:val="es-ES" w:eastAsia="es-ES"/>
    </w:rPr>
  </w:style>
  <w:style w:type="paragraph" w:styleId="Piedepgina">
    <w:name w:val="footer"/>
    <w:basedOn w:val="Normal"/>
    <w:link w:val="PiedepginaCar"/>
    <w:rsid w:val="0022215F"/>
    <w:pPr>
      <w:tabs>
        <w:tab w:val="center" w:pos="4252"/>
        <w:tab w:val="right" w:pos="8504"/>
      </w:tabs>
    </w:pPr>
  </w:style>
  <w:style w:type="character" w:customStyle="1" w:styleId="PiedepginaCar">
    <w:name w:val="Pie de página Car"/>
    <w:basedOn w:val="Fuentedeprrafopredeter"/>
    <w:link w:val="Piedepgina"/>
    <w:rsid w:val="0022215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2215F"/>
  </w:style>
  <w:style w:type="paragraph" w:styleId="NormalWeb">
    <w:name w:val="Normal (Web)"/>
    <w:basedOn w:val="Normal"/>
    <w:rsid w:val="0022215F"/>
    <w:pPr>
      <w:spacing w:before="100" w:beforeAutospacing="1" w:after="100" w:afterAutospacing="1"/>
    </w:pPr>
  </w:style>
  <w:style w:type="paragraph" w:styleId="Textoindependiente">
    <w:name w:val="Body Text"/>
    <w:basedOn w:val="Normal"/>
    <w:link w:val="TextoindependienteCar"/>
    <w:rsid w:val="0022215F"/>
    <w:pPr>
      <w:spacing w:after="120"/>
    </w:pPr>
    <w:rPr>
      <w:rFonts w:eastAsia="SimSun"/>
    </w:rPr>
  </w:style>
  <w:style w:type="character" w:customStyle="1" w:styleId="TextoindependienteCar">
    <w:name w:val="Texto independiente Car"/>
    <w:basedOn w:val="Fuentedeprrafopredeter"/>
    <w:link w:val="Textoindependiente"/>
    <w:rsid w:val="0022215F"/>
    <w:rPr>
      <w:rFonts w:ascii="Times New Roman" w:eastAsia="SimSun" w:hAnsi="Times New Roman" w:cs="Times New Roman"/>
      <w:sz w:val="24"/>
      <w:szCs w:val="24"/>
      <w:lang w:val="es-ES" w:eastAsia="es-ES"/>
    </w:rPr>
  </w:style>
  <w:style w:type="paragraph" w:customStyle="1" w:styleId="Default">
    <w:name w:val="Default"/>
    <w:rsid w:val="0022215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807D12"/>
    <w:pPr>
      <w:tabs>
        <w:tab w:val="center" w:pos="4419"/>
        <w:tab w:val="right" w:pos="8838"/>
      </w:tabs>
    </w:pPr>
  </w:style>
  <w:style w:type="character" w:customStyle="1" w:styleId="EncabezadoCar">
    <w:name w:val="Encabezado Car"/>
    <w:basedOn w:val="Fuentedeprrafopredeter"/>
    <w:link w:val="Encabezado"/>
    <w:uiPriority w:val="99"/>
    <w:semiHidden/>
    <w:rsid w:val="00807D1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2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FAC50-83FC-42A5-B5B9-79D58938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4203</Words>
  <Characters>23122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2015-10-27T15:52:00Z</cp:lastPrinted>
  <dcterms:created xsi:type="dcterms:W3CDTF">2020-03-20T15:35:00Z</dcterms:created>
  <dcterms:modified xsi:type="dcterms:W3CDTF">2020-03-20T15:39:00Z</dcterms:modified>
</cp:coreProperties>
</file>